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186" w:rsidRDefault="00272186" w:rsidP="004D0082">
      <w:pPr>
        <w:tabs>
          <w:tab w:val="left" w:pos="0"/>
        </w:tabs>
        <w:rPr>
          <w:rFonts w:ascii="Century Schoolbook" w:hAnsi="Century Schoolbook" w:cs="Arial"/>
          <w:b/>
          <w:sz w:val="22"/>
          <w:szCs w:val="22"/>
        </w:rPr>
      </w:pPr>
      <w:r>
        <w:rPr>
          <w:rFonts w:ascii="Century Schoolbook" w:hAnsi="Century Schoolbook" w:cs="Arial"/>
          <w:b/>
          <w:sz w:val="22"/>
          <w:szCs w:val="22"/>
        </w:rPr>
        <w:tab/>
      </w:r>
      <w:r>
        <w:rPr>
          <w:rFonts w:ascii="Century Schoolbook" w:hAnsi="Century Schoolbook" w:cs="Arial"/>
          <w:b/>
          <w:sz w:val="22"/>
          <w:szCs w:val="22"/>
        </w:rPr>
        <w:tab/>
      </w:r>
    </w:p>
    <w:tbl>
      <w:tblPr>
        <w:tblStyle w:val="Reetkatablice"/>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6"/>
        <w:gridCol w:w="7817"/>
        <w:gridCol w:w="235"/>
        <w:gridCol w:w="235"/>
      </w:tblGrid>
      <w:tr w:rsidR="00595CB3" w:rsidRPr="004716A4" w:rsidTr="00412C80">
        <w:tc>
          <w:tcPr>
            <w:tcW w:w="1956" w:type="dxa"/>
          </w:tcPr>
          <w:p w:rsidR="00412C80" w:rsidRPr="004716A4" w:rsidRDefault="00483797" w:rsidP="00412C80">
            <w:pPr>
              <w:tabs>
                <w:tab w:val="left" w:pos="743"/>
              </w:tabs>
              <w:rPr>
                <w:b/>
                <w:sz w:val="22"/>
                <w:szCs w:val="22"/>
              </w:rPr>
            </w:pPr>
            <w:r w:rsidRPr="00483797">
              <w:rPr>
                <w:noProof/>
                <w:sz w:val="18"/>
                <w:szCs w:val="20"/>
              </w:rPr>
              <mc:AlternateContent>
                <mc:Choice Requires="wps">
                  <w:drawing>
                    <wp:anchor distT="45720" distB="45720" distL="114300" distR="114300" simplePos="0" relativeHeight="251664384" behindDoc="0" locked="0" layoutInCell="1" allowOverlap="1" wp14:anchorId="520C25D7" wp14:editId="3714948E">
                      <wp:simplePos x="0" y="0"/>
                      <wp:positionH relativeFrom="column">
                        <wp:posOffset>579120</wp:posOffset>
                      </wp:positionH>
                      <wp:positionV relativeFrom="paragraph">
                        <wp:posOffset>843280</wp:posOffset>
                      </wp:positionV>
                      <wp:extent cx="401955" cy="224155"/>
                      <wp:effectExtent l="1270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036438">
                                <a:off x="0" y="0"/>
                                <a:ext cx="401955" cy="22415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483797" w:rsidRPr="005334AD" w:rsidRDefault="00483797" w:rsidP="00483797">
                                  <w:pPr>
                                    <w:rPr>
                                      <w:rFonts w:asciiTheme="minorHAnsi" w:hAnsiTheme="minorHAnsi"/>
                                      <w:color w:val="7F7F7F" w:themeColor="text1" w:themeTint="80"/>
                                      <w:sz w:val="16"/>
                                      <w:szCs w:val="16"/>
                                    </w:rPr>
                                  </w:pPr>
                                  <w:r w:rsidRPr="005334AD">
                                    <w:rPr>
                                      <w:rFonts w:asciiTheme="minorHAnsi" w:hAnsiTheme="minorHAnsi"/>
                                      <w:color w:val="7F7F7F" w:themeColor="text1" w:themeTint="80"/>
                                      <w:sz w:val="16"/>
                                      <w:szCs w:val="16"/>
                                    </w:rPr>
                                    <w:t>(ZA)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C25D7" id="_x0000_t202" coordsize="21600,21600" o:spt="202" path="m,l,21600r21600,l21600,xe">
                      <v:stroke joinstyle="miter"/>
                      <v:path gradientshapeok="t" o:connecttype="rect"/>
                    </v:shapetype>
                    <v:shape id="Text Box 2" o:spid="_x0000_s1026" type="#_x0000_t202" style="position:absolute;margin-left:45.6pt;margin-top:66.4pt;width:31.65pt;height:17.65pt;rotation:-3892360fd;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" filled="f" stroked="f" strokeweight="1pt">
                      <v:textbox>
                        <w:txbxContent>
                          <w:p w:rsidR="00483797" w:rsidRPr="005334AD" w:rsidRDefault="00483797" w:rsidP="00483797">
                            <w:pPr>
                              <w:rPr>
                                <w:rFonts w:asciiTheme="minorHAnsi" w:hAnsiTheme="minorHAnsi"/>
                                <w:color w:val="7F7F7F" w:themeColor="text1" w:themeTint="80"/>
                                <w:sz w:val="16"/>
                                <w:szCs w:val="16"/>
                              </w:rPr>
                            </w:pPr>
                            <w:r w:rsidRPr="005334AD">
                              <w:rPr>
                                <w:rFonts w:asciiTheme="minorHAnsi" w:hAnsiTheme="minorHAnsi"/>
                                <w:color w:val="7F7F7F" w:themeColor="text1" w:themeTint="80"/>
                                <w:sz w:val="16"/>
                                <w:szCs w:val="16"/>
                              </w:rPr>
                              <w:t>(ZA)</w:t>
                            </w:r>
                          </w:p>
                        </w:txbxContent>
                      </v:textbox>
                      <w10:wrap type="square"/>
                    </v:shape>
                  </w:pict>
                </mc:Fallback>
              </mc:AlternateContent>
            </w:r>
            <w:r w:rsidRPr="00483797">
              <w:rPr>
                <w:noProof/>
                <w:sz w:val="18"/>
                <w:szCs w:val="20"/>
              </w:rPr>
              <mc:AlternateContent>
                <mc:Choice Requires="wps">
                  <w:drawing>
                    <wp:anchor distT="45720" distB="45720" distL="114300" distR="114300" simplePos="0" relativeHeight="251662336" behindDoc="0" locked="0" layoutInCell="1" allowOverlap="1" wp14:anchorId="2B93D132" wp14:editId="60CD3B30">
                      <wp:simplePos x="0" y="0"/>
                      <wp:positionH relativeFrom="column">
                        <wp:posOffset>365760</wp:posOffset>
                      </wp:positionH>
                      <wp:positionV relativeFrom="paragraph">
                        <wp:posOffset>425450</wp:posOffset>
                      </wp:positionV>
                      <wp:extent cx="840740" cy="2336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0740" cy="23368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483797" w:rsidRPr="00483797" w:rsidRDefault="00483797" w:rsidP="00483797">
                                  <w:pPr>
                                    <w:rPr>
                                      <w:rFonts w:asciiTheme="minorHAnsi" w:hAnsiTheme="minorHAnsi"/>
                                      <w:sz w:val="18"/>
                                      <w:szCs w:val="18"/>
                                    </w:rPr>
                                  </w:pPr>
                                  <w:r>
                                    <w:rPr>
                                      <w:rFonts w:asciiTheme="minorHAnsi" w:hAnsiTheme="minorHAnsi"/>
                                      <w:sz w:val="18"/>
                                      <w:szCs w:val="18"/>
                                    </w:rPr>
                                    <w:t>BUDUĆNOST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3D132" id="_x0000_s1027" type="#_x0000_t202" style="position:absolute;margin-left:28.8pt;margin-top:33.5pt;width:66.2pt;height:18.4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" filled="f" stroked="f" strokeweight="1pt">
                      <v:textbox>
                        <w:txbxContent>
                          <w:p w:rsidR="00483797" w:rsidRPr="00483797" w:rsidRDefault="00483797" w:rsidP="00483797">
                            <w:pPr>
                              <w:rPr>
                                <w:rFonts w:asciiTheme="minorHAnsi" w:hAnsiTheme="minorHAnsi"/>
                                <w:sz w:val="18"/>
                                <w:szCs w:val="18"/>
                              </w:rPr>
                            </w:pPr>
                            <w:r>
                              <w:rPr>
                                <w:rFonts w:asciiTheme="minorHAnsi" w:hAnsiTheme="minorHAnsi"/>
                                <w:sz w:val="18"/>
                                <w:szCs w:val="18"/>
                              </w:rPr>
                              <w:t>BUDUĆNOST</w:t>
                            </w:r>
                          </w:p>
                        </w:txbxContent>
                      </v:textbox>
                      <w10:wrap type="square"/>
                    </v:shape>
                  </w:pict>
                </mc:Fallback>
              </mc:AlternateContent>
            </w:r>
            <w:r w:rsidRPr="00483797">
              <w:rPr>
                <w:noProof/>
                <w:sz w:val="18"/>
                <w:szCs w:val="20"/>
              </w:rPr>
              <mc:AlternateContent>
                <mc:Choice Requires="wps">
                  <w:drawing>
                    <wp:anchor distT="45720" distB="45720" distL="114300" distR="114300" simplePos="0" relativeHeight="251660288" behindDoc="0" locked="0" layoutInCell="1" allowOverlap="1" wp14:anchorId="3C6479FA" wp14:editId="75A847FB">
                      <wp:simplePos x="0" y="0"/>
                      <wp:positionH relativeFrom="column">
                        <wp:posOffset>-53975</wp:posOffset>
                      </wp:positionH>
                      <wp:positionV relativeFrom="paragraph">
                        <wp:posOffset>962660</wp:posOffset>
                      </wp:positionV>
                      <wp:extent cx="864235" cy="233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3368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483797" w:rsidRPr="00483797" w:rsidRDefault="00483797">
                                  <w:pPr>
                                    <w:rPr>
                                      <w:rFonts w:asciiTheme="minorHAnsi" w:hAnsiTheme="minorHAnsi"/>
                                      <w:sz w:val="18"/>
                                      <w:szCs w:val="18"/>
                                    </w:rPr>
                                  </w:pPr>
                                  <w:r w:rsidRPr="00483797">
                                    <w:rPr>
                                      <w:rFonts w:asciiTheme="minorHAnsi" w:hAnsiTheme="minorHAnsi"/>
                                      <w:sz w:val="18"/>
                                      <w:szCs w:val="18"/>
                                    </w:rPr>
                                    <w:t>OBRAZUJEMO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479FA" id="_x0000_s1028" type="#_x0000_t202" style="position:absolute;margin-left:-4.25pt;margin-top:75.8pt;width:68.05pt;height:1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" filled="f" stroked="f" strokeweight="1pt">
                      <v:textbox>
                        <w:txbxContent>
                          <w:p w:rsidR="00483797" w:rsidRPr="00483797" w:rsidRDefault="00483797">
                            <w:pPr>
                              <w:rPr>
                                <w:rFonts w:asciiTheme="minorHAnsi" w:hAnsiTheme="minorHAnsi"/>
                                <w:sz w:val="18"/>
                                <w:szCs w:val="18"/>
                              </w:rPr>
                            </w:pPr>
                            <w:r w:rsidRPr="00483797">
                              <w:rPr>
                                <w:rFonts w:asciiTheme="minorHAnsi" w:hAnsiTheme="minorHAnsi"/>
                                <w:sz w:val="18"/>
                                <w:szCs w:val="18"/>
                              </w:rPr>
                              <w:t>OBRAZUJEMO</w:t>
                            </w:r>
                          </w:p>
                        </w:txbxContent>
                      </v:textbox>
                      <w10:wrap type="square"/>
                    </v:shape>
                  </w:pict>
                </mc:Fallback>
              </mc:AlternateContent>
            </w:r>
            <w:r w:rsidR="00843D29" w:rsidRPr="00843D29">
              <w:rPr>
                <w:b/>
                <w:noProof/>
                <w:sz w:val="16"/>
                <w:szCs w:val="22"/>
              </w:rPr>
              <w:drawing>
                <wp:anchor distT="0" distB="0" distL="114300" distR="114300" simplePos="0" relativeHeight="251658240" behindDoc="1" locked="0" layoutInCell="1" allowOverlap="1" wp14:anchorId="1F3DF942" wp14:editId="27902BED">
                  <wp:simplePos x="0" y="0"/>
                  <wp:positionH relativeFrom="column">
                    <wp:posOffset>-26670</wp:posOffset>
                  </wp:positionH>
                  <wp:positionV relativeFrom="paragraph">
                    <wp:posOffset>171450</wp:posOffset>
                  </wp:positionV>
                  <wp:extent cx="790575" cy="922020"/>
                  <wp:effectExtent l="38100" t="38100" r="66675" b="87630"/>
                  <wp:wrapTopAndBottom/>
                  <wp:docPr id="1" name="Picture 1" descr="logo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V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22020"/>
                          </a:xfrm>
                          <a:prstGeom prst="rect">
                            <a:avLst/>
                          </a:prstGeom>
                          <a:noFill/>
                          <a:ln>
                            <a:noFill/>
                          </a:ln>
                          <a:effectLst>
                            <a:reflection stA="1000" endPos="0" dir="5400000" sy="-100000" algn="bl" rotWithShape="0"/>
                          </a:effectLst>
                          <a:scene3d>
                            <a:camera prst="obliqueBottomRight"/>
                            <a:lightRig rig="glow" dir="t">
                              <a:rot lat="0" lon="0" rev="14100000"/>
                            </a:lightRig>
                          </a:scene3d>
                          <a:sp3d prstMaterial="softEdge">
                            <a:bevelT w="127000" prst="cross"/>
                            <a:bevelB w="165100" prst="coolSlant"/>
                          </a:sp3d>
                        </pic:spPr>
                      </pic:pic>
                    </a:graphicData>
                  </a:graphic>
                </wp:anchor>
              </w:drawing>
            </w:r>
          </w:p>
        </w:tc>
        <w:tc>
          <w:tcPr>
            <w:tcW w:w="7817" w:type="dxa"/>
          </w:tcPr>
          <w:p w:rsidR="00595CB3" w:rsidRPr="004716A4" w:rsidRDefault="00595CB3" w:rsidP="005D3423">
            <w:pPr>
              <w:tabs>
                <w:tab w:val="left" w:pos="0"/>
              </w:tabs>
              <w:rPr>
                <w:b/>
                <w:sz w:val="22"/>
                <w:szCs w:val="22"/>
              </w:rPr>
            </w:pPr>
          </w:p>
          <w:p w:rsidR="00595CB3" w:rsidRPr="00280ACB" w:rsidRDefault="00595CB3" w:rsidP="005334AD">
            <w:pPr>
              <w:rPr>
                <w:rFonts w:asciiTheme="minorHAnsi" w:hAnsiTheme="minorHAnsi"/>
                <w:sz w:val="22"/>
              </w:rPr>
            </w:pPr>
            <w:r w:rsidRPr="00280ACB">
              <w:rPr>
                <w:rFonts w:asciiTheme="minorHAnsi" w:hAnsiTheme="minorHAnsi"/>
                <w:sz w:val="20"/>
                <w:szCs w:val="22"/>
              </w:rPr>
              <w:t>Sveučilište Josipa Jurja Strossmayera u Osijeku</w:t>
            </w:r>
          </w:p>
          <w:p w:rsidR="006561C7" w:rsidRPr="00254108" w:rsidRDefault="00595CB3" w:rsidP="00254108">
            <w:pPr>
              <w:ind w:firstLine="12"/>
              <w:rPr>
                <w:rFonts w:asciiTheme="minorHAnsi" w:hAnsiTheme="minorHAnsi"/>
              </w:rPr>
            </w:pPr>
            <w:r w:rsidRPr="00280ACB">
              <w:rPr>
                <w:rFonts w:asciiTheme="minorHAnsi" w:hAnsiTheme="minorHAnsi"/>
                <w:b/>
              </w:rPr>
              <w:t>FAKULTET ZA ODGOJNE I OBRAZOVNE ZNANOSTI</w:t>
            </w:r>
          </w:p>
          <w:p w:rsidR="00561900" w:rsidRDefault="00595CB3" w:rsidP="00EA737F">
            <w:pPr>
              <w:rPr>
                <w:rFonts w:asciiTheme="minorHAnsi" w:hAnsiTheme="minorHAnsi"/>
                <w:sz w:val="16"/>
                <w:szCs w:val="20"/>
              </w:rPr>
            </w:pPr>
            <w:r w:rsidRPr="005334AD">
              <w:rPr>
                <w:rFonts w:asciiTheme="minorHAnsi" w:hAnsiTheme="minorHAnsi"/>
                <w:sz w:val="16"/>
                <w:szCs w:val="20"/>
              </w:rPr>
              <w:t>31000 Osijek, Ulica cara Hadrijana 10</w:t>
            </w:r>
          </w:p>
          <w:p w:rsidR="006561C7" w:rsidRPr="00561900" w:rsidRDefault="00561900" w:rsidP="00EA737F">
            <w:pPr>
              <w:rPr>
                <w:rFonts w:asciiTheme="minorHAnsi" w:hAnsiTheme="minorHAnsi"/>
                <w:sz w:val="16"/>
                <w:szCs w:val="20"/>
              </w:rPr>
            </w:pPr>
            <w:r>
              <w:rPr>
                <w:rFonts w:asciiTheme="minorHAnsi" w:hAnsiTheme="minorHAnsi"/>
                <w:sz w:val="16"/>
                <w:szCs w:val="20"/>
              </w:rPr>
              <w:t xml:space="preserve">tel </w:t>
            </w:r>
            <w:r>
              <w:rPr>
                <w:rFonts w:ascii="Calibri" w:hAnsi="Calibri"/>
                <w:sz w:val="16"/>
                <w:szCs w:val="20"/>
              </w:rPr>
              <w:t>▪</w:t>
            </w:r>
            <w:r>
              <w:rPr>
                <w:rFonts w:asciiTheme="minorHAnsi" w:hAnsiTheme="minorHAnsi"/>
                <w:sz w:val="16"/>
                <w:szCs w:val="20"/>
              </w:rPr>
              <w:t xml:space="preserve"> </w:t>
            </w:r>
            <w:r w:rsidR="00843D29" w:rsidRPr="005334AD">
              <w:rPr>
                <w:rFonts w:asciiTheme="minorHAnsi" w:hAnsiTheme="minorHAnsi"/>
                <w:sz w:val="16"/>
                <w:szCs w:val="20"/>
              </w:rPr>
              <w:t xml:space="preserve">+385 31 321 </w:t>
            </w:r>
            <w:r>
              <w:rPr>
                <w:rFonts w:asciiTheme="minorHAnsi" w:hAnsiTheme="minorHAnsi"/>
                <w:sz w:val="16"/>
                <w:szCs w:val="20"/>
              </w:rPr>
              <w:t xml:space="preserve">700 </w:t>
            </w:r>
            <w:r w:rsidR="00EA737F">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16"/>
                <w:szCs w:val="22"/>
                <w:lang w:eastAsia="en-US"/>
              </w:rPr>
              <w:t>fax ▪</w:t>
            </w:r>
            <w:r w:rsidRPr="00561900">
              <w:rPr>
                <w:rFonts w:asciiTheme="minorHAnsi" w:eastAsiaTheme="minorHAnsi" w:hAnsiTheme="minorHAnsi" w:cstheme="minorBidi"/>
                <w:sz w:val="16"/>
                <w:szCs w:val="22"/>
                <w:lang w:eastAsia="en-US"/>
              </w:rPr>
              <w:t xml:space="preserve"> </w:t>
            </w:r>
            <w:r w:rsidR="00843D29" w:rsidRPr="005334AD">
              <w:rPr>
                <w:rFonts w:asciiTheme="minorHAnsi" w:hAnsiTheme="minorHAnsi"/>
                <w:sz w:val="16"/>
                <w:szCs w:val="20"/>
              </w:rPr>
              <w:t xml:space="preserve">+ 385 31 321 899 </w:t>
            </w:r>
          </w:p>
          <w:p w:rsidR="00561900" w:rsidRPr="00561900" w:rsidRDefault="00561900" w:rsidP="00EA737F">
            <w:pPr>
              <w:rPr>
                <w:rFonts w:asciiTheme="minorHAnsi" w:eastAsiaTheme="minorHAnsi" w:hAnsiTheme="minorHAnsi" w:cstheme="minorBidi"/>
                <w:sz w:val="16"/>
                <w:szCs w:val="16"/>
                <w:lang w:eastAsia="en-US"/>
              </w:rPr>
            </w:pPr>
            <w:r>
              <w:rPr>
                <w:rFonts w:asciiTheme="minorHAnsi" w:hAnsiTheme="minorHAnsi"/>
                <w:sz w:val="16"/>
                <w:szCs w:val="16"/>
              </w:rPr>
              <w:t xml:space="preserve">e-mail </w:t>
            </w:r>
            <w:r>
              <w:rPr>
                <w:rFonts w:ascii="Calibri" w:hAnsi="Calibri"/>
                <w:sz w:val="16"/>
                <w:szCs w:val="16"/>
              </w:rPr>
              <w:t>▪</w:t>
            </w:r>
            <w:r w:rsidRPr="00561900">
              <w:rPr>
                <w:rFonts w:asciiTheme="minorHAnsi" w:hAnsiTheme="minorHAnsi"/>
                <w:sz w:val="16"/>
                <w:szCs w:val="16"/>
              </w:rPr>
              <w:t xml:space="preserve"> </w:t>
            </w:r>
            <w:hyperlink r:id="rId9" w:history="1">
              <w:r w:rsidR="00843D29" w:rsidRPr="00561900">
                <w:rPr>
                  <w:rStyle w:val="Hiperveza"/>
                  <w:rFonts w:asciiTheme="minorHAnsi" w:hAnsiTheme="minorHAnsi"/>
                  <w:color w:val="auto"/>
                  <w:sz w:val="16"/>
                  <w:szCs w:val="16"/>
                  <w:u w:val="none"/>
                </w:rPr>
                <w:t>helpdesk@foozos.hr</w:t>
              </w:r>
            </w:hyperlink>
          </w:p>
          <w:p w:rsidR="00561900" w:rsidRDefault="00561900" w:rsidP="00561900">
            <w:pPr>
              <w:rPr>
                <w:rFonts w:asciiTheme="minorHAnsi" w:hAnsiTheme="minorHAnsi"/>
                <w:sz w:val="14"/>
                <w:szCs w:val="18"/>
              </w:rPr>
            </w:pPr>
            <w:r w:rsidRPr="005334AD">
              <w:rPr>
                <w:rFonts w:asciiTheme="minorHAnsi" w:hAnsiTheme="minorHAnsi"/>
                <w:sz w:val="14"/>
                <w:szCs w:val="18"/>
              </w:rPr>
              <w:t>OIB</w:t>
            </w:r>
            <w:r>
              <w:rPr>
                <w:rFonts w:asciiTheme="minorHAnsi" w:hAnsiTheme="minorHAnsi"/>
                <w:sz w:val="14"/>
                <w:szCs w:val="18"/>
              </w:rPr>
              <w:t xml:space="preserve"> </w:t>
            </w:r>
            <w:r>
              <w:rPr>
                <w:rFonts w:ascii="Calibri" w:hAnsi="Calibri"/>
                <w:sz w:val="14"/>
                <w:szCs w:val="18"/>
              </w:rPr>
              <w:t>▪</w:t>
            </w:r>
            <w:r>
              <w:rPr>
                <w:rFonts w:asciiTheme="minorHAnsi" w:hAnsiTheme="minorHAnsi"/>
                <w:sz w:val="14"/>
                <w:szCs w:val="18"/>
              </w:rPr>
              <w:t xml:space="preserve">  28082679513 </w:t>
            </w:r>
            <w:r>
              <w:rPr>
                <w:rFonts w:ascii="Calibri" w:hAnsi="Calibri"/>
                <w:sz w:val="14"/>
                <w:szCs w:val="18"/>
              </w:rPr>
              <w:t>▪</w:t>
            </w:r>
            <w:r>
              <w:rPr>
                <w:rFonts w:asciiTheme="minorHAnsi" w:hAnsiTheme="minorHAnsi"/>
                <w:sz w:val="14"/>
                <w:szCs w:val="18"/>
              </w:rPr>
              <w:t xml:space="preserve"> </w:t>
            </w:r>
            <w:r w:rsidRPr="00561900">
              <w:rPr>
                <w:rFonts w:asciiTheme="minorHAnsi" w:hAnsiTheme="minorHAnsi"/>
                <w:sz w:val="16"/>
                <w:szCs w:val="16"/>
              </w:rPr>
              <w:t>MB: 1404881</w:t>
            </w:r>
            <w:r w:rsidRPr="00561900">
              <w:rPr>
                <w:rFonts w:asciiTheme="minorHAnsi" w:eastAsiaTheme="minorHAnsi" w:hAnsiTheme="minorHAnsi" w:cstheme="minorBidi"/>
                <w:sz w:val="16"/>
                <w:szCs w:val="16"/>
                <w:lang w:eastAsia="en-US"/>
              </w:rPr>
              <w:t xml:space="preserve"> ▪ </w:t>
            </w:r>
            <w:r w:rsidRPr="00561900">
              <w:rPr>
                <w:rFonts w:asciiTheme="minorHAnsi" w:hAnsiTheme="minorHAnsi"/>
                <w:sz w:val="16"/>
                <w:szCs w:val="16"/>
              </w:rPr>
              <w:t>IBAN: HR182500009110204457</w:t>
            </w:r>
            <w:r w:rsidR="003D6B71">
              <w:rPr>
                <w:rFonts w:asciiTheme="minorHAnsi" w:hAnsiTheme="minorHAnsi"/>
                <w:sz w:val="16"/>
                <w:szCs w:val="16"/>
              </w:rPr>
              <w:t>5</w:t>
            </w:r>
          </w:p>
          <w:p w:rsidR="00EA737F" w:rsidRDefault="00EF0DD9" w:rsidP="00EA737F">
            <w:pPr>
              <w:rPr>
                <w:rFonts w:asciiTheme="minorHAnsi" w:eastAsiaTheme="minorHAnsi" w:hAnsiTheme="minorHAnsi" w:cstheme="minorBidi"/>
                <w:sz w:val="22"/>
                <w:szCs w:val="22"/>
                <w:lang w:eastAsia="en-US"/>
              </w:rPr>
            </w:pPr>
            <w:hyperlink r:id="rId10" w:history="1">
              <w:r w:rsidR="00EA737F" w:rsidRPr="00526E18">
                <w:rPr>
                  <w:rStyle w:val="Hiperveza"/>
                  <w:rFonts w:asciiTheme="minorHAnsi" w:hAnsiTheme="minorHAnsi"/>
                  <w:sz w:val="16"/>
                  <w:szCs w:val="20"/>
                </w:rPr>
                <w:t>www.foozos.hr</w:t>
              </w:r>
            </w:hyperlink>
          </w:p>
          <w:p w:rsidR="008B1D1B" w:rsidRPr="00EA737F" w:rsidRDefault="008B1D1B" w:rsidP="00EA737F">
            <w:pPr>
              <w:rPr>
                <w:rFonts w:asciiTheme="minorHAnsi" w:eastAsiaTheme="minorHAnsi" w:hAnsiTheme="minorHAnsi" w:cstheme="minorBidi"/>
                <w:sz w:val="22"/>
                <w:szCs w:val="22"/>
                <w:lang w:eastAsia="en-US"/>
              </w:rPr>
            </w:pPr>
            <w:r>
              <w:rPr>
                <w:rFonts w:asciiTheme="minorHAnsi" w:hAnsiTheme="minorHAnsi"/>
                <w:sz w:val="14"/>
                <w:szCs w:val="18"/>
              </w:rPr>
              <w:t>_____________________________________________________________________________________________________________</w:t>
            </w:r>
          </w:p>
        </w:tc>
        <w:tc>
          <w:tcPr>
            <w:tcW w:w="235" w:type="dxa"/>
          </w:tcPr>
          <w:p w:rsidR="00595CB3" w:rsidRPr="004716A4" w:rsidRDefault="00595CB3" w:rsidP="005D3423">
            <w:pPr>
              <w:tabs>
                <w:tab w:val="left" w:pos="0"/>
              </w:tabs>
              <w:rPr>
                <w:b/>
                <w:sz w:val="22"/>
                <w:szCs w:val="22"/>
              </w:rPr>
            </w:pPr>
          </w:p>
        </w:tc>
        <w:tc>
          <w:tcPr>
            <w:tcW w:w="235" w:type="dxa"/>
          </w:tcPr>
          <w:p w:rsidR="00595CB3" w:rsidRPr="004716A4" w:rsidRDefault="00595CB3" w:rsidP="005D3423">
            <w:pPr>
              <w:tabs>
                <w:tab w:val="left" w:pos="0"/>
              </w:tabs>
              <w:rPr>
                <w:b/>
                <w:sz w:val="22"/>
                <w:szCs w:val="22"/>
              </w:rPr>
            </w:pPr>
          </w:p>
        </w:tc>
      </w:tr>
    </w:tbl>
    <w:p w:rsidR="00CB65F4" w:rsidRPr="001D0045" w:rsidRDefault="00E3213C" w:rsidP="00412C80">
      <w:pPr>
        <w:ind w:right="74"/>
      </w:pPr>
      <w:r w:rsidRPr="001D0045">
        <w:t>KLASA</w:t>
      </w:r>
      <w:r w:rsidR="00FC50E7" w:rsidRPr="001D0045">
        <w:t>:</w:t>
      </w:r>
      <w:r w:rsidR="0056762E" w:rsidRPr="001D0045">
        <w:t xml:space="preserve"> </w:t>
      </w:r>
      <w:r w:rsidR="00E71D6E">
        <w:t>402-01/21-01/13</w:t>
      </w:r>
    </w:p>
    <w:p w:rsidR="008024BE" w:rsidRDefault="00E3213C" w:rsidP="002546A0">
      <w:pPr>
        <w:spacing w:before="20" w:after="20"/>
        <w:ind w:right="23"/>
      </w:pPr>
      <w:r w:rsidRPr="001D0045">
        <w:t>UR. BR.</w:t>
      </w:r>
      <w:r w:rsidR="005E4D91" w:rsidRPr="001D0045">
        <w:t xml:space="preserve">: </w:t>
      </w:r>
      <w:r w:rsidR="00E71D6E">
        <w:t>2158-63-04-21-01</w:t>
      </w:r>
    </w:p>
    <w:p w:rsidR="00E71D6E" w:rsidRPr="001D0045" w:rsidRDefault="00E71D6E" w:rsidP="002546A0">
      <w:pPr>
        <w:spacing w:before="20" w:after="20"/>
        <w:ind w:right="23"/>
      </w:pPr>
    </w:p>
    <w:p w:rsidR="005D3423" w:rsidRPr="001D0045" w:rsidRDefault="008024BE" w:rsidP="002546A0">
      <w:pPr>
        <w:spacing w:before="20" w:after="20"/>
        <w:ind w:right="23"/>
      </w:pPr>
      <w:r w:rsidRPr="001D0045">
        <w:t xml:space="preserve">Osijek, </w:t>
      </w:r>
      <w:r w:rsidR="00E71D6E">
        <w:t>29</w:t>
      </w:r>
      <w:r w:rsidR="00E3213C" w:rsidRPr="001D0045">
        <w:t>.</w:t>
      </w:r>
      <w:r w:rsidR="006A2872" w:rsidRPr="001D0045">
        <w:t xml:space="preserve"> </w:t>
      </w:r>
      <w:r w:rsidR="00E71D6E">
        <w:t>siječnja</w:t>
      </w:r>
      <w:r w:rsidR="00AE62D6">
        <w:t xml:space="preserve"> </w:t>
      </w:r>
      <w:r w:rsidR="005E4D91" w:rsidRPr="001D0045">
        <w:t>20</w:t>
      </w:r>
      <w:r w:rsidR="00E71D6E">
        <w:t>21</w:t>
      </w:r>
      <w:r w:rsidR="002C7B97" w:rsidRPr="001D0045">
        <w:t>.</w:t>
      </w:r>
    </w:p>
    <w:p w:rsidR="005D3423" w:rsidRPr="001D0045" w:rsidRDefault="005D3423" w:rsidP="002546A0">
      <w:pPr>
        <w:spacing w:before="20" w:after="20"/>
        <w:ind w:right="23"/>
      </w:pPr>
    </w:p>
    <w:p w:rsidR="00E37D1F" w:rsidRPr="001D0045" w:rsidRDefault="00E37D1F" w:rsidP="002546A0">
      <w:pPr>
        <w:spacing w:before="20" w:after="20"/>
        <w:ind w:right="23"/>
      </w:pPr>
    </w:p>
    <w:p w:rsidR="00E71D6E" w:rsidRPr="00F2520E" w:rsidRDefault="00E71D6E" w:rsidP="00E71D6E">
      <w:pPr>
        <w:rPr>
          <w:b/>
        </w:rPr>
      </w:pPr>
      <w:r w:rsidRPr="00F2520E">
        <w:rPr>
          <w:b/>
        </w:rPr>
        <w:t>REPUBLIKA HRVATSKA</w:t>
      </w:r>
    </w:p>
    <w:p w:rsidR="00E71D6E" w:rsidRPr="00F2520E" w:rsidRDefault="00E71D6E" w:rsidP="00E71D6E">
      <w:r w:rsidRPr="00F2520E">
        <w:rPr>
          <w:b/>
        </w:rPr>
        <w:t>NADLEŽNO MINISTARSTVO:</w:t>
      </w:r>
      <w:r>
        <w:t xml:space="preserve"> MINISTARSTVO ZNANOSTI I OBRAZOVANJA</w:t>
      </w:r>
    </w:p>
    <w:p w:rsidR="00E71D6E" w:rsidRPr="00F2520E" w:rsidRDefault="00E71D6E" w:rsidP="00E71D6E">
      <w:r w:rsidRPr="00F2520E">
        <w:rPr>
          <w:b/>
        </w:rPr>
        <w:t>PRORAČUNSKI KORISNIK:</w:t>
      </w:r>
      <w:r w:rsidRPr="00F2520E">
        <w:t xml:space="preserve"> SVEUČILIŠTE JOSIPA JURJA STROSSMAYERA U OSIJEKU</w:t>
      </w:r>
      <w:r>
        <w:t>,</w:t>
      </w:r>
      <w:r w:rsidRPr="00F2520E">
        <w:t xml:space="preserve"> FAKULTET ZA ODGOJNE I OBRAZOVNE ZNANOSTI</w:t>
      </w:r>
    </w:p>
    <w:p w:rsidR="00E71D6E" w:rsidRDefault="00E71D6E" w:rsidP="00E71D6E">
      <w:r w:rsidRPr="00F2520E">
        <w:rPr>
          <w:b/>
        </w:rPr>
        <w:t>OIB:</w:t>
      </w:r>
      <w:r w:rsidRPr="00F2520E">
        <w:t xml:space="preserve"> 28082679513</w:t>
      </w:r>
    </w:p>
    <w:p w:rsidR="00E71D6E" w:rsidRPr="00F2520E" w:rsidRDefault="00E71D6E" w:rsidP="00E71D6E">
      <w:r w:rsidRPr="004A6096">
        <w:rPr>
          <w:b/>
        </w:rPr>
        <w:t>RAZINA:</w:t>
      </w:r>
      <w:r>
        <w:t xml:space="preserve"> 11</w:t>
      </w:r>
    </w:p>
    <w:p w:rsidR="00E71D6E" w:rsidRPr="00F2520E" w:rsidRDefault="00E71D6E" w:rsidP="00E71D6E">
      <w:r w:rsidRPr="00F2520E">
        <w:rPr>
          <w:b/>
        </w:rPr>
        <w:t xml:space="preserve">ŠIFRA DJELATNOSTI: </w:t>
      </w:r>
      <w:r w:rsidRPr="00F2520E">
        <w:t>8542</w:t>
      </w:r>
    </w:p>
    <w:p w:rsidR="00E71D6E" w:rsidRDefault="00E71D6E" w:rsidP="00E71D6E">
      <w:pPr>
        <w:rPr>
          <w:b/>
        </w:rPr>
      </w:pPr>
      <w:r>
        <w:rPr>
          <w:b/>
        </w:rPr>
        <w:t xml:space="preserve">RAZDJEL: </w:t>
      </w:r>
      <w:r w:rsidRPr="004A6096">
        <w:t>080 (MINISTARSTVO ZNANOSTI I OBRAZOVANJA)</w:t>
      </w:r>
    </w:p>
    <w:p w:rsidR="00E71D6E" w:rsidRDefault="00E71D6E" w:rsidP="00E71D6E">
      <w:r w:rsidRPr="00F2520E">
        <w:rPr>
          <w:b/>
        </w:rPr>
        <w:t>RKP:</w:t>
      </w:r>
      <w:r w:rsidRPr="00F2520E">
        <w:t xml:space="preserve"> 22486</w:t>
      </w:r>
    </w:p>
    <w:p w:rsidR="00E71D6E" w:rsidRDefault="00E71D6E" w:rsidP="00E71D6E">
      <w:r w:rsidRPr="004A6096">
        <w:rPr>
          <w:b/>
        </w:rPr>
        <w:t>OSOBA ZA KONTAKTIRANJE:</w:t>
      </w:r>
      <w:r>
        <w:t xml:space="preserve"> Jozo Krajina, univ. spec. oec.</w:t>
      </w:r>
    </w:p>
    <w:p w:rsidR="00E71D6E" w:rsidRDefault="00E71D6E" w:rsidP="00E71D6E">
      <w:r w:rsidRPr="004A6096">
        <w:rPr>
          <w:b/>
        </w:rPr>
        <w:t>TELEFON/FAKS:</w:t>
      </w:r>
      <w:r>
        <w:t xml:space="preserve"> 031 321 708, 031 321 899</w:t>
      </w:r>
    </w:p>
    <w:p w:rsidR="00E71D6E" w:rsidRDefault="00E71D6E" w:rsidP="00E71D6E">
      <w:r w:rsidRPr="004A6096">
        <w:rPr>
          <w:b/>
        </w:rPr>
        <w:t xml:space="preserve">ADRESA E-POŠTE: </w:t>
      </w:r>
      <w:hyperlink r:id="rId11" w:history="1">
        <w:r w:rsidRPr="002F79C6">
          <w:rPr>
            <w:rStyle w:val="Hiperveza"/>
          </w:rPr>
          <w:t>jkrajina@foozos.hr</w:t>
        </w:r>
      </w:hyperlink>
      <w:r>
        <w:t xml:space="preserve">, </w:t>
      </w:r>
      <w:hyperlink r:id="rId12" w:history="1">
        <w:r w:rsidRPr="002F79C6">
          <w:rPr>
            <w:rStyle w:val="Hiperveza"/>
          </w:rPr>
          <w:t>helpdesk@foozos.hr</w:t>
        </w:r>
      </w:hyperlink>
    </w:p>
    <w:p w:rsidR="00E71D6E" w:rsidRDefault="00E71D6E" w:rsidP="00E71D6E">
      <w:r w:rsidRPr="004A6096">
        <w:rPr>
          <w:b/>
        </w:rPr>
        <w:t>ZAKONSKI PREDSTAVNIK:</w:t>
      </w:r>
      <w:r>
        <w:t xml:space="preserve"> prof. dr. sc. Damir Matanović, dekan</w:t>
      </w:r>
    </w:p>
    <w:p w:rsidR="00E71D6E" w:rsidRPr="00F2520E" w:rsidRDefault="00E71D6E" w:rsidP="00E71D6E">
      <w:pPr>
        <w:spacing w:line="360" w:lineRule="auto"/>
      </w:pPr>
    </w:p>
    <w:p w:rsidR="00E71D6E" w:rsidRPr="00F2520E" w:rsidRDefault="00E71D6E" w:rsidP="00E71D6E">
      <w:pPr>
        <w:spacing w:line="360" w:lineRule="auto"/>
        <w:jc w:val="center"/>
        <w:rPr>
          <w:b/>
        </w:rPr>
      </w:pPr>
      <w:r w:rsidRPr="00F2520E">
        <w:rPr>
          <w:b/>
        </w:rPr>
        <w:t>BILJEŠKE UZ FINANCIJSKO IZVJEŠĆE</w:t>
      </w:r>
    </w:p>
    <w:p w:rsidR="00E71D6E" w:rsidRDefault="00E71D6E" w:rsidP="00E71D6E">
      <w:pPr>
        <w:spacing w:line="360" w:lineRule="auto"/>
        <w:jc w:val="center"/>
        <w:rPr>
          <w:b/>
        </w:rPr>
      </w:pPr>
      <w:r>
        <w:rPr>
          <w:b/>
        </w:rPr>
        <w:t>(</w:t>
      </w:r>
      <w:r w:rsidRPr="00F2520E">
        <w:rPr>
          <w:b/>
        </w:rPr>
        <w:t>za</w:t>
      </w:r>
      <w:r>
        <w:rPr>
          <w:b/>
        </w:rPr>
        <w:t xml:space="preserve"> razdoblje 1. 1. 2020 do 31. 12. 2020</w:t>
      </w:r>
      <w:r w:rsidRPr="00F2520E">
        <w:rPr>
          <w:b/>
        </w:rPr>
        <w:t>. godine</w:t>
      </w:r>
      <w:r>
        <w:rPr>
          <w:b/>
        </w:rPr>
        <w:t>)</w:t>
      </w:r>
    </w:p>
    <w:p w:rsidR="00E71D6E" w:rsidRPr="00F2520E" w:rsidRDefault="00E71D6E" w:rsidP="00E71D6E">
      <w:pPr>
        <w:spacing w:line="360" w:lineRule="auto"/>
        <w:jc w:val="center"/>
        <w:rPr>
          <w:b/>
        </w:rPr>
      </w:pPr>
    </w:p>
    <w:p w:rsidR="00E71D6E" w:rsidRPr="00F2520E" w:rsidRDefault="00E71D6E" w:rsidP="00E71D6E">
      <w:pPr>
        <w:spacing w:line="360" w:lineRule="auto"/>
        <w:jc w:val="both"/>
      </w:pPr>
      <w:r w:rsidRPr="00F2520E">
        <w:t>Fakultet za odgojne i obrazovne znanosti je javno visoko učilište u sastavu Sveučilišta J. J. Strossmayera</w:t>
      </w:r>
      <w:r>
        <w:t xml:space="preserve"> u Osijeku</w:t>
      </w:r>
      <w:r w:rsidRPr="00F2520E">
        <w:t>. Osnovna djelatnost Fakulteta je visoko obrazovanje i znanost. Najvećim d</w:t>
      </w:r>
      <w:r>
        <w:t>i</w:t>
      </w:r>
      <w:r w:rsidRPr="00F2520E">
        <w:t xml:space="preserve">jelom se financira iz </w:t>
      </w:r>
      <w:r>
        <w:t xml:space="preserve">državnoga </w:t>
      </w:r>
      <w:r w:rsidRPr="00F2520E">
        <w:t>proračuna Republike Hrvatske, a manjim</w:t>
      </w:r>
      <w:r>
        <w:t xml:space="preserve"> dijelom</w:t>
      </w:r>
      <w:r w:rsidRPr="00F2520E">
        <w:t xml:space="preserve"> od obavljanja vlastite djelatnosti.</w:t>
      </w:r>
    </w:p>
    <w:p w:rsidR="00E71D6E" w:rsidRPr="00624DC8" w:rsidRDefault="00E71D6E" w:rsidP="00E71D6E">
      <w:pPr>
        <w:spacing w:line="360" w:lineRule="auto"/>
        <w:jc w:val="both"/>
      </w:pPr>
      <w:r w:rsidRPr="00624DC8">
        <w:t xml:space="preserve">Sukladno odredbama Pravilnika o financijskom izvještavanju </w:t>
      </w:r>
      <w:r>
        <w:t>u proračunskom računovodstvu (Nar. nov., br.,</w:t>
      </w:r>
      <w:r w:rsidRPr="00624DC8">
        <w:t xml:space="preserve"> 3/</w:t>
      </w:r>
      <w:r>
        <w:t>20</w:t>
      </w:r>
      <w:r w:rsidRPr="00624DC8">
        <w:t>15</w:t>
      </w:r>
      <w:r>
        <w:t>.</w:t>
      </w:r>
      <w:r w:rsidRPr="00624DC8">
        <w:t>, 93/</w:t>
      </w:r>
      <w:r>
        <w:t>20</w:t>
      </w:r>
      <w:r w:rsidRPr="00624DC8">
        <w:t>15</w:t>
      </w:r>
      <w:r>
        <w:t>.</w:t>
      </w:r>
      <w:r w:rsidRPr="00624DC8">
        <w:t>, 135/</w:t>
      </w:r>
      <w:r>
        <w:t>20</w:t>
      </w:r>
      <w:r w:rsidRPr="00624DC8">
        <w:t>15</w:t>
      </w:r>
      <w:r>
        <w:t>.</w:t>
      </w:r>
      <w:r w:rsidRPr="00624DC8">
        <w:t>, 2/2017</w:t>
      </w:r>
      <w:r>
        <w:t xml:space="preserve">., </w:t>
      </w:r>
      <w:r w:rsidRPr="00624DC8">
        <w:t>28/2017</w:t>
      </w:r>
      <w:r>
        <w:t>., 112/2018. i 126/2019.</w:t>
      </w:r>
      <w:r w:rsidRPr="00624DC8">
        <w:t>) dostavljamo Bilješke uz financijsko izvješće kao dopunu i pojašnjenje od</w:t>
      </w:r>
      <w:r>
        <w:t>ređenih pozicija iz financijskoga</w:t>
      </w:r>
      <w:r w:rsidRPr="00624DC8">
        <w:t xml:space="preserve"> izvješća.</w:t>
      </w:r>
    </w:p>
    <w:p w:rsidR="00E71D6E" w:rsidRDefault="00E71D6E" w:rsidP="00E71D6E">
      <w:pPr>
        <w:spacing w:line="360" w:lineRule="auto"/>
        <w:jc w:val="both"/>
        <w:rPr>
          <w:b/>
        </w:rPr>
      </w:pPr>
    </w:p>
    <w:p w:rsidR="00E71D6E" w:rsidRDefault="00E71D6E" w:rsidP="00E71D6E">
      <w:pPr>
        <w:spacing w:line="360" w:lineRule="auto"/>
        <w:jc w:val="both"/>
        <w:rPr>
          <w:b/>
        </w:rPr>
      </w:pPr>
      <w:r w:rsidRPr="00FB2A97">
        <w:rPr>
          <w:b/>
        </w:rPr>
        <w:t xml:space="preserve">BILJEŠKE UZ </w:t>
      </w:r>
      <w:r>
        <w:rPr>
          <w:b/>
        </w:rPr>
        <w:t>OBRAZAC PR-RAS</w:t>
      </w:r>
    </w:p>
    <w:p w:rsidR="00E71D6E" w:rsidRDefault="00E71D6E" w:rsidP="00E71D6E">
      <w:pPr>
        <w:spacing w:line="360" w:lineRule="auto"/>
        <w:jc w:val="both"/>
      </w:pPr>
      <w:r>
        <w:t>AOP 045 – smanjenje prihoda u izvještajnom razdoblju rezultat je manje ostvarenih prihoda ostvarenih  temeljem prijenosa između proračunskih korisnika istoga proračuna (smanjene prihodi iz proračuna ostvareni temeljem natječaja MZO-a za izdanja knjiga).</w:t>
      </w:r>
    </w:p>
    <w:p w:rsidR="00E71D6E" w:rsidRDefault="00E71D6E" w:rsidP="00E71D6E">
      <w:pPr>
        <w:spacing w:line="360" w:lineRule="auto"/>
        <w:jc w:val="both"/>
      </w:pPr>
    </w:p>
    <w:p w:rsidR="00E71D6E" w:rsidRDefault="00E71D6E" w:rsidP="00E71D6E">
      <w:pPr>
        <w:spacing w:line="360" w:lineRule="auto"/>
        <w:jc w:val="both"/>
      </w:pPr>
    </w:p>
    <w:p w:rsidR="00E71D6E" w:rsidRDefault="00E71D6E" w:rsidP="00E71D6E">
      <w:pPr>
        <w:spacing w:line="360" w:lineRule="auto"/>
        <w:jc w:val="both"/>
      </w:pPr>
    </w:p>
    <w:p w:rsidR="00E71D6E" w:rsidRDefault="00E71D6E" w:rsidP="00E71D6E">
      <w:pPr>
        <w:spacing w:line="360" w:lineRule="auto"/>
        <w:jc w:val="both"/>
      </w:pPr>
    </w:p>
    <w:p w:rsidR="00E71D6E" w:rsidRDefault="00E71D6E" w:rsidP="00E71D6E">
      <w:pPr>
        <w:spacing w:line="360" w:lineRule="auto"/>
        <w:jc w:val="both"/>
      </w:pPr>
      <w:r>
        <w:t>AOP 105 - u izvještajnom razdoblju ostvareno je više prihoda nego u prethodnom razdoblju najvećim dijelom zbog naplate školarina za studije.</w:t>
      </w:r>
    </w:p>
    <w:p w:rsidR="00E71D6E" w:rsidRDefault="00E71D6E" w:rsidP="00E71D6E">
      <w:pPr>
        <w:spacing w:line="360" w:lineRule="auto"/>
        <w:jc w:val="both"/>
      </w:pPr>
    </w:p>
    <w:p w:rsidR="00E71D6E" w:rsidRDefault="00E71D6E" w:rsidP="00E71D6E">
      <w:pPr>
        <w:spacing w:line="360" w:lineRule="auto"/>
        <w:jc w:val="both"/>
      </w:pPr>
      <w:r>
        <w:t>AOP 124 – smanjenje prihoda odnosi se na manje ostvarene prihode od pruženih usluga za programe cjeloživotnoga obrazovanja.</w:t>
      </w:r>
    </w:p>
    <w:p w:rsidR="00E71D6E" w:rsidRDefault="00E71D6E" w:rsidP="00E71D6E">
      <w:pPr>
        <w:spacing w:line="360" w:lineRule="auto"/>
        <w:jc w:val="both"/>
      </w:pPr>
    </w:p>
    <w:p w:rsidR="00E71D6E" w:rsidRDefault="00E71D6E" w:rsidP="00E71D6E">
      <w:pPr>
        <w:spacing w:line="360" w:lineRule="auto"/>
        <w:jc w:val="both"/>
      </w:pPr>
      <w:r>
        <w:t>AOP 132 – povećanje prihoda iz nadležnoga proračuna rezultat je povećanja prihoda zbog povećanja sredstava za plaće djelatnika.</w:t>
      </w:r>
    </w:p>
    <w:p w:rsidR="00E71D6E" w:rsidRDefault="00E71D6E" w:rsidP="00E71D6E">
      <w:pPr>
        <w:spacing w:line="360" w:lineRule="auto"/>
        <w:jc w:val="both"/>
      </w:pPr>
    </w:p>
    <w:p w:rsidR="00E71D6E" w:rsidRDefault="00E71D6E" w:rsidP="00E71D6E">
      <w:pPr>
        <w:spacing w:line="360" w:lineRule="auto"/>
        <w:jc w:val="both"/>
      </w:pPr>
      <w:r>
        <w:t>AOP 150 – povećanje rashoda iz nadležnog proračuna rezultat je povećanja financijskih sredstava za plaće djelatnika.</w:t>
      </w:r>
    </w:p>
    <w:p w:rsidR="00E71D6E" w:rsidRDefault="00E71D6E" w:rsidP="00E71D6E">
      <w:pPr>
        <w:spacing w:line="360" w:lineRule="auto"/>
        <w:jc w:val="both"/>
      </w:pPr>
    </w:p>
    <w:p w:rsidR="00E71D6E" w:rsidRDefault="00E71D6E" w:rsidP="00E71D6E">
      <w:pPr>
        <w:spacing w:line="360" w:lineRule="auto"/>
        <w:jc w:val="both"/>
      </w:pPr>
      <w:r>
        <w:t>AOP 160 –  smanjenje rashoda rezultat u izvještajnom razdoblju rezultat je smanjenja rashoda za službena putovanja i smanjenja rashoda za stručno</w:t>
      </w:r>
      <w:r w:rsidRPr="00CB0197">
        <w:t xml:space="preserve"> </w:t>
      </w:r>
      <w:r>
        <w:t>usavršavanje</w:t>
      </w:r>
      <w:r w:rsidRPr="00CB0197">
        <w:t xml:space="preserve"> zaposlenika najvećim d</w:t>
      </w:r>
      <w:r>
        <w:t>ijelom zbog pojave pandemije</w:t>
      </w:r>
      <w:r w:rsidRPr="00CB0197">
        <w:t xml:space="preserve"> COVID-19</w:t>
      </w:r>
      <w:r>
        <w:t>.</w:t>
      </w:r>
    </w:p>
    <w:p w:rsidR="00E71D6E" w:rsidRPr="00CB0197" w:rsidRDefault="00E71D6E" w:rsidP="00E71D6E">
      <w:pPr>
        <w:spacing w:line="360" w:lineRule="auto"/>
        <w:jc w:val="both"/>
      </w:pPr>
    </w:p>
    <w:p w:rsidR="00E71D6E" w:rsidRDefault="00E71D6E" w:rsidP="00E71D6E">
      <w:pPr>
        <w:spacing w:line="360" w:lineRule="auto"/>
        <w:jc w:val="both"/>
      </w:pPr>
      <w:r>
        <w:t>AOP 282 – ostvareno je povećanje viška prihoda poslovanja u izvještajnom razdoblju najvećim dijelom zbog smanjenja ukupnih rashoda poslovanja, dok ostvareni prihodi poslovanja u prethodnom i izvještajnom razdoblju nisu značajno mijenjani.</w:t>
      </w:r>
    </w:p>
    <w:p w:rsidR="00E71D6E" w:rsidRDefault="00E71D6E" w:rsidP="00E71D6E">
      <w:pPr>
        <w:spacing w:line="360" w:lineRule="auto"/>
        <w:jc w:val="both"/>
      </w:pPr>
    </w:p>
    <w:p w:rsidR="00E71D6E" w:rsidRDefault="00E71D6E" w:rsidP="00E71D6E">
      <w:pPr>
        <w:spacing w:line="360" w:lineRule="auto"/>
        <w:jc w:val="both"/>
      </w:pPr>
      <w:r>
        <w:t>AOP 341 – budući da su u prethodnom izvještajnom razdoblju izvršena ulaganja u tuđu imovinu radi prava korištenja (obnova zgrade dislociranoga studija u Slavonskome Brodu) rashodi za nabavu nefinancijske imovine značajno su manji, smanjeni su za 56,7 %.</w:t>
      </w:r>
    </w:p>
    <w:p w:rsidR="00E71D6E" w:rsidRDefault="00E71D6E" w:rsidP="00E71D6E">
      <w:pPr>
        <w:spacing w:line="360" w:lineRule="auto"/>
        <w:jc w:val="both"/>
        <w:rPr>
          <w:b/>
        </w:rPr>
      </w:pPr>
    </w:p>
    <w:p w:rsidR="00E71D6E" w:rsidRDefault="00E71D6E" w:rsidP="00E71D6E">
      <w:pPr>
        <w:spacing w:line="360" w:lineRule="auto"/>
        <w:jc w:val="both"/>
      </w:pPr>
      <w:r w:rsidRPr="00FB2A97">
        <w:rPr>
          <w:b/>
        </w:rPr>
        <w:t>BILJEŠKE UZ BILANCU (obrazac BIL)</w:t>
      </w:r>
    </w:p>
    <w:p w:rsidR="00E71D6E" w:rsidRDefault="00E71D6E" w:rsidP="00E71D6E">
      <w:pPr>
        <w:spacing w:line="360" w:lineRule="auto"/>
        <w:jc w:val="both"/>
      </w:pPr>
      <w:r>
        <w:t xml:space="preserve">AOP 001 – smanjena vrijednost imovine rezultat je prijenosa dijela imovine na novoosnovane proračunske korisnike Sveučilište u Slavonskome Brodu i Kineziološki fakultet Osijek. Također, izvršen je prijenos ulaganja u zgradu u vlasništvu Grada Slavonskoga Broda koju je </w:t>
      </w:r>
    </w:p>
    <w:p w:rsidR="00E71D6E" w:rsidRDefault="00E71D6E" w:rsidP="00E71D6E">
      <w:pPr>
        <w:spacing w:line="360" w:lineRule="auto"/>
        <w:jc w:val="both"/>
      </w:pPr>
      <w:r>
        <w:t>Fakultet za odgojne i obrazovne znanosti koristio za organizaciju i izvođenja nastave na dislociranom studiju u Slavonskome Brodu (AOP 005).</w:t>
      </w:r>
    </w:p>
    <w:p w:rsidR="00E71D6E" w:rsidRDefault="00E71D6E" w:rsidP="00E71D6E">
      <w:pPr>
        <w:spacing w:line="360" w:lineRule="auto"/>
        <w:jc w:val="both"/>
      </w:pPr>
    </w:p>
    <w:p w:rsidR="00E71D6E" w:rsidRDefault="00E71D6E" w:rsidP="00E71D6E">
      <w:pPr>
        <w:spacing w:line="360" w:lineRule="auto"/>
        <w:jc w:val="both"/>
      </w:pPr>
      <w:r>
        <w:t xml:space="preserve">AOP 063 – povećanje financijske imovine rezultat je povećanja stanja fin. sredstava na računu najvećim dijelom zbog naplate školarine za poslijediplomske studije, te zbog povećanja </w:t>
      </w:r>
    </w:p>
    <w:p w:rsidR="00E71D6E" w:rsidRDefault="00E71D6E" w:rsidP="00E71D6E">
      <w:pPr>
        <w:spacing w:line="360" w:lineRule="auto"/>
        <w:jc w:val="both"/>
      </w:pPr>
    </w:p>
    <w:p w:rsidR="00E71D6E" w:rsidRDefault="00E71D6E" w:rsidP="00E71D6E">
      <w:pPr>
        <w:spacing w:line="360" w:lineRule="auto"/>
        <w:jc w:val="both"/>
      </w:pPr>
    </w:p>
    <w:p w:rsidR="00E71D6E" w:rsidRDefault="00E71D6E" w:rsidP="00E71D6E">
      <w:pPr>
        <w:spacing w:line="360" w:lineRule="auto"/>
        <w:jc w:val="both"/>
      </w:pPr>
    </w:p>
    <w:p w:rsidR="00E71D6E" w:rsidRDefault="00E71D6E" w:rsidP="00E71D6E">
      <w:pPr>
        <w:spacing w:line="360" w:lineRule="auto"/>
        <w:jc w:val="both"/>
      </w:pPr>
      <w:r>
        <w:t>vrijednosti potraživanja uslijed povećanja potraživanja za programe i studije koji se realiziraju na Fakultetu za odgojne i obrazovne znanosti (AOP 141). Također, u promatranom izvještajnom razdoblju izvršen je prijenos dijela potraživanja za neplaćene školarine studenta koji studiranje nastavljaju na Sveučilištu u Slavonskome Brodu i Kineziološkome fakultet Osijek.</w:t>
      </w:r>
    </w:p>
    <w:p w:rsidR="00E71D6E" w:rsidRDefault="00E71D6E" w:rsidP="00E71D6E">
      <w:pPr>
        <w:spacing w:line="360" w:lineRule="auto"/>
        <w:jc w:val="both"/>
      </w:pPr>
    </w:p>
    <w:p w:rsidR="00E71D6E" w:rsidRDefault="00E71D6E" w:rsidP="00E71D6E">
      <w:pPr>
        <w:spacing w:line="360" w:lineRule="auto"/>
        <w:jc w:val="both"/>
      </w:pPr>
      <w:r>
        <w:t>AOP 169 – u izvještajnom razdoblju ukupne obveze su smanjene za 29,1 % najvećim dijelom zbog smanjenja naplaćenih prihoda budućih razdoblja (unaprijed plaćene školarine za cijelu akademsku 2020./2021. godinu) u tekućem u odnosu na prethodno izvještajno razdoblje.</w:t>
      </w:r>
    </w:p>
    <w:p w:rsidR="00E71D6E" w:rsidRPr="008E3ED6" w:rsidRDefault="00E71D6E" w:rsidP="00E71D6E">
      <w:pPr>
        <w:spacing w:line="360" w:lineRule="auto"/>
        <w:jc w:val="both"/>
      </w:pPr>
    </w:p>
    <w:p w:rsidR="00E71D6E" w:rsidRPr="00E71D6E" w:rsidRDefault="00E71D6E" w:rsidP="00E71D6E">
      <w:pPr>
        <w:spacing w:line="360" w:lineRule="auto"/>
        <w:jc w:val="both"/>
        <w:rPr>
          <w:color w:val="000000" w:themeColor="text1"/>
        </w:rPr>
      </w:pPr>
      <w:r w:rsidRPr="00E71D6E">
        <w:rPr>
          <w:color w:val="000000" w:themeColor="text1"/>
        </w:rPr>
        <w:t>AOP 238 – višak prihoda rezultat je smanjenja rashoda poslovanja i smanjenja rashoda za nabavu nefinancijske imovine dok su prihodi poslovanja u tekućem u odnosu na prethodno izvještajno razdoblje ujednačeni (smanjeni su za 1 %).</w:t>
      </w:r>
    </w:p>
    <w:p w:rsidR="00E71D6E" w:rsidRPr="00E71D6E" w:rsidRDefault="00E71D6E" w:rsidP="00E71D6E">
      <w:pPr>
        <w:spacing w:line="360" w:lineRule="auto"/>
        <w:rPr>
          <w:color w:val="000000" w:themeColor="text1"/>
        </w:rPr>
      </w:pPr>
      <w:bookmarkStart w:id="0" w:name="_GoBack"/>
      <w:bookmarkEnd w:id="0"/>
    </w:p>
    <w:p w:rsidR="00E71D6E" w:rsidRPr="00E71D6E" w:rsidRDefault="00E71D6E" w:rsidP="00E71D6E">
      <w:pPr>
        <w:spacing w:line="360" w:lineRule="auto"/>
        <w:ind w:firstLine="708"/>
        <w:rPr>
          <w:b/>
          <w:i/>
          <w:color w:val="000000" w:themeColor="text1"/>
        </w:rPr>
      </w:pPr>
      <w:r w:rsidRPr="00E71D6E">
        <w:rPr>
          <w:b/>
          <w:i/>
          <w:color w:val="000000" w:themeColor="text1"/>
        </w:rPr>
        <w:t>Popis sudskih sudskih sporova u tijeku</w:t>
      </w:r>
    </w:p>
    <w:tbl>
      <w:tblPr>
        <w:tblStyle w:val="Reetkatablice"/>
        <w:tblW w:w="0" w:type="auto"/>
        <w:jc w:val="center"/>
        <w:tblLook w:val="04A0" w:firstRow="1" w:lastRow="0" w:firstColumn="1" w:lastColumn="0" w:noHBand="0" w:noVBand="1"/>
      </w:tblPr>
      <w:tblGrid>
        <w:gridCol w:w="664"/>
        <w:gridCol w:w="1013"/>
        <w:gridCol w:w="974"/>
        <w:gridCol w:w="1349"/>
        <w:gridCol w:w="1085"/>
        <w:gridCol w:w="1455"/>
        <w:gridCol w:w="1455"/>
        <w:gridCol w:w="1066"/>
      </w:tblGrid>
      <w:tr w:rsidR="00E71D6E" w:rsidRPr="00E71D6E" w:rsidTr="00E71D6E">
        <w:trPr>
          <w:trHeight w:val="1246"/>
          <w:jc w:val="center"/>
        </w:trPr>
        <w:tc>
          <w:tcPr>
            <w:tcW w:w="681" w:type="dxa"/>
            <w:vAlign w:val="center"/>
          </w:tcPr>
          <w:p w:rsidR="00E71D6E" w:rsidRPr="00E71D6E" w:rsidRDefault="00E71D6E" w:rsidP="00E71D6E">
            <w:pPr>
              <w:spacing w:line="360" w:lineRule="auto"/>
              <w:jc w:val="center"/>
              <w:rPr>
                <w:b/>
                <w:color w:val="000000" w:themeColor="text1"/>
                <w:sz w:val="20"/>
                <w:szCs w:val="20"/>
              </w:rPr>
            </w:pPr>
            <w:r w:rsidRPr="00E71D6E">
              <w:rPr>
                <w:b/>
                <w:color w:val="000000" w:themeColor="text1"/>
                <w:sz w:val="20"/>
                <w:szCs w:val="20"/>
              </w:rPr>
              <w:t>Red. Br.</w:t>
            </w:r>
          </w:p>
        </w:tc>
        <w:tc>
          <w:tcPr>
            <w:tcW w:w="1041" w:type="dxa"/>
            <w:vAlign w:val="center"/>
          </w:tcPr>
          <w:p w:rsidR="00E71D6E" w:rsidRPr="00E71D6E" w:rsidRDefault="00E71D6E" w:rsidP="00E71D6E">
            <w:pPr>
              <w:spacing w:line="360" w:lineRule="auto"/>
              <w:jc w:val="center"/>
              <w:rPr>
                <w:b/>
                <w:color w:val="000000" w:themeColor="text1"/>
                <w:sz w:val="20"/>
                <w:szCs w:val="20"/>
              </w:rPr>
            </w:pPr>
            <w:r w:rsidRPr="00E71D6E">
              <w:rPr>
                <w:b/>
                <w:color w:val="000000" w:themeColor="text1"/>
                <w:sz w:val="20"/>
                <w:szCs w:val="20"/>
              </w:rPr>
              <w:t>Tuženik</w:t>
            </w:r>
          </w:p>
        </w:tc>
        <w:tc>
          <w:tcPr>
            <w:tcW w:w="1000" w:type="dxa"/>
            <w:vAlign w:val="center"/>
          </w:tcPr>
          <w:p w:rsidR="00E71D6E" w:rsidRPr="00E71D6E" w:rsidRDefault="00E71D6E" w:rsidP="00E71D6E">
            <w:pPr>
              <w:spacing w:line="360" w:lineRule="auto"/>
              <w:jc w:val="center"/>
              <w:rPr>
                <w:b/>
                <w:color w:val="000000" w:themeColor="text1"/>
                <w:sz w:val="20"/>
                <w:szCs w:val="20"/>
              </w:rPr>
            </w:pPr>
            <w:r w:rsidRPr="00E71D6E">
              <w:rPr>
                <w:b/>
                <w:color w:val="000000" w:themeColor="text1"/>
                <w:sz w:val="20"/>
                <w:szCs w:val="20"/>
              </w:rPr>
              <w:t>Tužitelj</w:t>
            </w:r>
          </w:p>
        </w:tc>
        <w:tc>
          <w:tcPr>
            <w:tcW w:w="1069" w:type="dxa"/>
            <w:vAlign w:val="center"/>
          </w:tcPr>
          <w:p w:rsidR="00E71D6E" w:rsidRPr="00E71D6E" w:rsidRDefault="00E71D6E" w:rsidP="00E71D6E">
            <w:pPr>
              <w:spacing w:line="360" w:lineRule="auto"/>
              <w:jc w:val="center"/>
              <w:rPr>
                <w:b/>
                <w:color w:val="000000" w:themeColor="text1"/>
                <w:sz w:val="20"/>
                <w:szCs w:val="20"/>
              </w:rPr>
            </w:pPr>
            <w:r w:rsidRPr="00E71D6E">
              <w:rPr>
                <w:b/>
                <w:color w:val="000000" w:themeColor="text1"/>
                <w:sz w:val="20"/>
                <w:szCs w:val="20"/>
              </w:rPr>
              <w:t>Sažeti opis prirode spora</w:t>
            </w:r>
          </w:p>
        </w:tc>
        <w:tc>
          <w:tcPr>
            <w:tcW w:w="1105" w:type="dxa"/>
            <w:vAlign w:val="center"/>
          </w:tcPr>
          <w:p w:rsidR="00E71D6E" w:rsidRPr="00E71D6E" w:rsidRDefault="00E71D6E" w:rsidP="00E71D6E">
            <w:pPr>
              <w:spacing w:line="360" w:lineRule="auto"/>
              <w:jc w:val="center"/>
              <w:rPr>
                <w:b/>
                <w:color w:val="000000" w:themeColor="text1"/>
                <w:sz w:val="20"/>
                <w:szCs w:val="20"/>
              </w:rPr>
            </w:pPr>
            <w:r w:rsidRPr="00E71D6E">
              <w:rPr>
                <w:b/>
                <w:color w:val="000000" w:themeColor="text1"/>
                <w:sz w:val="20"/>
                <w:szCs w:val="20"/>
              </w:rPr>
              <w:t>Iznos</w:t>
            </w:r>
          </w:p>
          <w:p w:rsidR="00E71D6E" w:rsidRPr="00E71D6E" w:rsidRDefault="00E71D6E" w:rsidP="00E71D6E">
            <w:pPr>
              <w:spacing w:line="360" w:lineRule="auto"/>
              <w:jc w:val="center"/>
              <w:rPr>
                <w:b/>
                <w:color w:val="000000" w:themeColor="text1"/>
                <w:sz w:val="20"/>
                <w:szCs w:val="20"/>
              </w:rPr>
            </w:pPr>
            <w:r w:rsidRPr="00E71D6E">
              <w:rPr>
                <w:b/>
                <w:color w:val="000000" w:themeColor="text1"/>
                <w:sz w:val="20"/>
                <w:szCs w:val="20"/>
              </w:rPr>
              <w:t>glavnice</w:t>
            </w:r>
          </w:p>
        </w:tc>
        <w:tc>
          <w:tcPr>
            <w:tcW w:w="1511" w:type="dxa"/>
            <w:vAlign w:val="center"/>
          </w:tcPr>
          <w:p w:rsidR="00E71D6E" w:rsidRPr="00E71D6E" w:rsidRDefault="00E71D6E" w:rsidP="00E71D6E">
            <w:pPr>
              <w:spacing w:line="360" w:lineRule="auto"/>
              <w:jc w:val="center"/>
              <w:rPr>
                <w:b/>
                <w:color w:val="000000" w:themeColor="text1"/>
                <w:sz w:val="20"/>
                <w:szCs w:val="20"/>
              </w:rPr>
            </w:pPr>
            <w:r w:rsidRPr="00E71D6E">
              <w:rPr>
                <w:b/>
                <w:color w:val="000000" w:themeColor="text1"/>
                <w:sz w:val="20"/>
                <w:szCs w:val="20"/>
              </w:rPr>
              <w:t>Procjena</w:t>
            </w:r>
          </w:p>
          <w:p w:rsidR="00E71D6E" w:rsidRPr="00E71D6E" w:rsidRDefault="00E71D6E" w:rsidP="00E71D6E">
            <w:pPr>
              <w:spacing w:line="360" w:lineRule="auto"/>
              <w:jc w:val="center"/>
              <w:rPr>
                <w:b/>
                <w:color w:val="000000" w:themeColor="text1"/>
                <w:sz w:val="20"/>
                <w:szCs w:val="20"/>
              </w:rPr>
            </w:pPr>
            <w:r w:rsidRPr="00E71D6E">
              <w:rPr>
                <w:b/>
                <w:color w:val="000000" w:themeColor="text1"/>
                <w:sz w:val="20"/>
                <w:szCs w:val="20"/>
              </w:rPr>
              <w:t>financijskog</w:t>
            </w:r>
          </w:p>
          <w:p w:rsidR="00E71D6E" w:rsidRPr="00E71D6E" w:rsidRDefault="00E71D6E" w:rsidP="00E71D6E">
            <w:pPr>
              <w:spacing w:line="360" w:lineRule="auto"/>
              <w:jc w:val="center"/>
              <w:rPr>
                <w:b/>
                <w:color w:val="000000" w:themeColor="text1"/>
                <w:sz w:val="20"/>
                <w:szCs w:val="20"/>
              </w:rPr>
            </w:pPr>
            <w:r w:rsidRPr="00E71D6E">
              <w:rPr>
                <w:b/>
                <w:color w:val="000000" w:themeColor="text1"/>
                <w:sz w:val="20"/>
                <w:szCs w:val="20"/>
              </w:rPr>
              <w:t>učinka</w:t>
            </w:r>
          </w:p>
        </w:tc>
        <w:tc>
          <w:tcPr>
            <w:tcW w:w="1498" w:type="dxa"/>
            <w:vAlign w:val="center"/>
          </w:tcPr>
          <w:p w:rsidR="00E71D6E" w:rsidRPr="00E71D6E" w:rsidRDefault="00E71D6E" w:rsidP="00E71D6E">
            <w:pPr>
              <w:spacing w:line="360" w:lineRule="auto"/>
              <w:jc w:val="center"/>
              <w:rPr>
                <w:b/>
                <w:color w:val="000000" w:themeColor="text1"/>
                <w:sz w:val="20"/>
                <w:szCs w:val="20"/>
              </w:rPr>
            </w:pPr>
            <w:r w:rsidRPr="00E71D6E">
              <w:rPr>
                <w:b/>
                <w:color w:val="000000" w:themeColor="text1"/>
                <w:sz w:val="20"/>
                <w:szCs w:val="20"/>
              </w:rPr>
              <w:t>Procijenjeno vrijeme odljeva</w:t>
            </w:r>
          </w:p>
        </w:tc>
        <w:tc>
          <w:tcPr>
            <w:tcW w:w="1028" w:type="dxa"/>
            <w:vAlign w:val="center"/>
          </w:tcPr>
          <w:p w:rsidR="00E71D6E" w:rsidRPr="00E71D6E" w:rsidRDefault="00E71D6E" w:rsidP="00E71D6E">
            <w:pPr>
              <w:spacing w:line="360" w:lineRule="auto"/>
              <w:jc w:val="center"/>
              <w:rPr>
                <w:b/>
                <w:color w:val="000000" w:themeColor="text1"/>
                <w:sz w:val="20"/>
                <w:szCs w:val="20"/>
              </w:rPr>
            </w:pPr>
            <w:r w:rsidRPr="00E71D6E">
              <w:rPr>
                <w:b/>
                <w:color w:val="000000" w:themeColor="text1"/>
                <w:sz w:val="20"/>
                <w:szCs w:val="20"/>
              </w:rPr>
              <w:t>Početak sudskog spora</w:t>
            </w:r>
          </w:p>
        </w:tc>
      </w:tr>
      <w:tr w:rsidR="00E71D6E" w:rsidRPr="00E71D6E" w:rsidTr="00E71D6E">
        <w:trPr>
          <w:trHeight w:val="632"/>
          <w:jc w:val="center"/>
        </w:trPr>
        <w:tc>
          <w:tcPr>
            <w:tcW w:w="681"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1</w:t>
            </w:r>
          </w:p>
        </w:tc>
        <w:tc>
          <w:tcPr>
            <w:tcW w:w="1041"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Fakultet</w:t>
            </w:r>
          </w:p>
        </w:tc>
        <w:tc>
          <w:tcPr>
            <w:tcW w:w="1000"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Fizička osoba</w:t>
            </w:r>
          </w:p>
        </w:tc>
        <w:tc>
          <w:tcPr>
            <w:tcW w:w="1069"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Nematerijalna šteta</w:t>
            </w:r>
          </w:p>
        </w:tc>
        <w:tc>
          <w:tcPr>
            <w:tcW w:w="1105"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35.629,34</w:t>
            </w:r>
          </w:p>
        </w:tc>
        <w:tc>
          <w:tcPr>
            <w:tcW w:w="1511" w:type="dxa"/>
            <w:vAlign w:val="center"/>
          </w:tcPr>
          <w:p w:rsidR="00E71D6E" w:rsidRPr="00E71D6E" w:rsidRDefault="00E71D6E" w:rsidP="00E71D6E">
            <w:pPr>
              <w:spacing w:line="360" w:lineRule="auto"/>
              <w:jc w:val="center"/>
              <w:rPr>
                <w:color w:val="000000" w:themeColor="text1"/>
                <w:sz w:val="20"/>
                <w:szCs w:val="20"/>
              </w:rPr>
            </w:pPr>
            <w:r w:rsidRPr="00E71D6E">
              <w:rPr>
                <w:color w:val="000000" w:themeColor="text1"/>
                <w:sz w:val="20"/>
                <w:szCs w:val="20"/>
              </w:rPr>
              <w:t>-</w:t>
            </w:r>
          </w:p>
        </w:tc>
        <w:tc>
          <w:tcPr>
            <w:tcW w:w="1498" w:type="dxa"/>
            <w:vAlign w:val="center"/>
          </w:tcPr>
          <w:p w:rsidR="00E71D6E" w:rsidRPr="00E71D6E" w:rsidRDefault="00E71D6E" w:rsidP="00E71D6E">
            <w:pPr>
              <w:spacing w:line="360" w:lineRule="auto"/>
              <w:jc w:val="center"/>
              <w:rPr>
                <w:color w:val="000000" w:themeColor="text1"/>
                <w:sz w:val="20"/>
                <w:szCs w:val="20"/>
              </w:rPr>
            </w:pPr>
            <w:r w:rsidRPr="00E71D6E">
              <w:rPr>
                <w:color w:val="000000" w:themeColor="text1"/>
                <w:sz w:val="20"/>
                <w:szCs w:val="20"/>
              </w:rPr>
              <w:t>-</w:t>
            </w:r>
          </w:p>
        </w:tc>
        <w:tc>
          <w:tcPr>
            <w:tcW w:w="1028"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21.7.2011.</w:t>
            </w:r>
          </w:p>
        </w:tc>
      </w:tr>
      <w:tr w:rsidR="00E71D6E" w:rsidRPr="00E71D6E" w:rsidTr="00E71D6E">
        <w:trPr>
          <w:trHeight w:val="799"/>
          <w:jc w:val="center"/>
        </w:trPr>
        <w:tc>
          <w:tcPr>
            <w:tcW w:w="681"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2</w:t>
            </w:r>
          </w:p>
        </w:tc>
        <w:tc>
          <w:tcPr>
            <w:tcW w:w="1041"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Fakultet</w:t>
            </w:r>
          </w:p>
        </w:tc>
        <w:tc>
          <w:tcPr>
            <w:tcW w:w="1000"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Fizička osoba</w:t>
            </w:r>
          </w:p>
        </w:tc>
        <w:tc>
          <w:tcPr>
            <w:tcW w:w="1069"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Isplata razlike plaće</w:t>
            </w:r>
          </w:p>
        </w:tc>
        <w:tc>
          <w:tcPr>
            <w:tcW w:w="1105"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15.454,15</w:t>
            </w:r>
          </w:p>
        </w:tc>
        <w:tc>
          <w:tcPr>
            <w:tcW w:w="1511" w:type="dxa"/>
            <w:vAlign w:val="center"/>
          </w:tcPr>
          <w:p w:rsidR="00E71D6E" w:rsidRPr="00E71D6E" w:rsidRDefault="00E71D6E" w:rsidP="00E71D6E">
            <w:pPr>
              <w:spacing w:line="360" w:lineRule="auto"/>
              <w:jc w:val="center"/>
              <w:rPr>
                <w:color w:val="000000" w:themeColor="text1"/>
                <w:sz w:val="20"/>
                <w:szCs w:val="20"/>
              </w:rPr>
            </w:pPr>
            <w:r w:rsidRPr="00E71D6E">
              <w:rPr>
                <w:color w:val="000000" w:themeColor="text1"/>
                <w:sz w:val="20"/>
                <w:szCs w:val="20"/>
              </w:rPr>
              <w:t>-</w:t>
            </w:r>
          </w:p>
        </w:tc>
        <w:tc>
          <w:tcPr>
            <w:tcW w:w="1498" w:type="dxa"/>
            <w:vAlign w:val="center"/>
          </w:tcPr>
          <w:p w:rsidR="00E71D6E" w:rsidRPr="00E71D6E" w:rsidRDefault="00E71D6E" w:rsidP="00E71D6E">
            <w:pPr>
              <w:spacing w:line="360" w:lineRule="auto"/>
              <w:jc w:val="center"/>
              <w:rPr>
                <w:color w:val="000000" w:themeColor="text1"/>
                <w:sz w:val="20"/>
                <w:szCs w:val="20"/>
              </w:rPr>
            </w:pPr>
            <w:r w:rsidRPr="00E71D6E">
              <w:rPr>
                <w:color w:val="000000" w:themeColor="text1"/>
                <w:sz w:val="20"/>
                <w:szCs w:val="20"/>
              </w:rPr>
              <w:t>-</w:t>
            </w:r>
          </w:p>
        </w:tc>
        <w:tc>
          <w:tcPr>
            <w:tcW w:w="1028"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13.7.2017.</w:t>
            </w:r>
          </w:p>
        </w:tc>
      </w:tr>
    </w:tbl>
    <w:p w:rsidR="00E71D6E" w:rsidRDefault="00E71D6E" w:rsidP="00E71D6E">
      <w:pPr>
        <w:spacing w:line="360" w:lineRule="auto"/>
        <w:jc w:val="both"/>
        <w:rPr>
          <w:b/>
          <w:color w:val="000000" w:themeColor="text1"/>
        </w:rPr>
      </w:pPr>
    </w:p>
    <w:p w:rsidR="00E71D6E" w:rsidRPr="00E71D6E" w:rsidRDefault="00E71D6E" w:rsidP="00E71D6E">
      <w:pPr>
        <w:spacing w:line="360" w:lineRule="auto"/>
        <w:ind w:left="708"/>
        <w:jc w:val="both"/>
        <w:rPr>
          <w:b/>
          <w:i/>
          <w:color w:val="000000" w:themeColor="text1"/>
        </w:rPr>
      </w:pPr>
      <w:r w:rsidRPr="00E71D6E">
        <w:rPr>
          <w:b/>
          <w:i/>
          <w:color w:val="000000" w:themeColor="text1"/>
        </w:rPr>
        <w:t>Popis ugovornih odnosa koji, uz ispunjenje određenih uvjeta, mogu postati obveza ili imovina</w:t>
      </w:r>
    </w:p>
    <w:tbl>
      <w:tblPr>
        <w:tblStyle w:val="Reetkatablice"/>
        <w:tblW w:w="0" w:type="auto"/>
        <w:jc w:val="center"/>
        <w:tblLook w:val="04A0" w:firstRow="1" w:lastRow="0" w:firstColumn="1" w:lastColumn="0" w:noHBand="0" w:noVBand="1"/>
      </w:tblPr>
      <w:tblGrid>
        <w:gridCol w:w="647"/>
        <w:gridCol w:w="1468"/>
        <w:gridCol w:w="1183"/>
        <w:gridCol w:w="1050"/>
        <w:gridCol w:w="1095"/>
        <w:gridCol w:w="1208"/>
        <w:gridCol w:w="1457"/>
        <w:gridCol w:w="953"/>
      </w:tblGrid>
      <w:tr w:rsidR="00E71D6E" w:rsidRPr="00E71D6E" w:rsidTr="00E71D6E">
        <w:trPr>
          <w:trHeight w:val="952"/>
          <w:jc w:val="center"/>
        </w:trPr>
        <w:tc>
          <w:tcPr>
            <w:tcW w:w="662" w:type="dxa"/>
            <w:vAlign w:val="center"/>
          </w:tcPr>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Red. Br.</w:t>
            </w:r>
          </w:p>
        </w:tc>
        <w:tc>
          <w:tcPr>
            <w:tcW w:w="1601" w:type="dxa"/>
            <w:vAlign w:val="center"/>
          </w:tcPr>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Datum</w:t>
            </w:r>
          </w:p>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Izdavanja/</w:t>
            </w:r>
          </w:p>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Primanja</w:t>
            </w:r>
          </w:p>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jamstva</w:t>
            </w:r>
          </w:p>
        </w:tc>
        <w:tc>
          <w:tcPr>
            <w:tcW w:w="779" w:type="dxa"/>
            <w:vAlign w:val="center"/>
          </w:tcPr>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Instrument</w:t>
            </w:r>
          </w:p>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Osiguranja</w:t>
            </w:r>
          </w:p>
        </w:tc>
        <w:tc>
          <w:tcPr>
            <w:tcW w:w="1065" w:type="dxa"/>
            <w:vAlign w:val="center"/>
          </w:tcPr>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Iznos</w:t>
            </w:r>
          </w:p>
        </w:tc>
        <w:tc>
          <w:tcPr>
            <w:tcW w:w="1100" w:type="dxa"/>
            <w:vAlign w:val="center"/>
          </w:tcPr>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Primatelj/</w:t>
            </w:r>
          </w:p>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davatelj</w:t>
            </w:r>
          </w:p>
        </w:tc>
        <w:tc>
          <w:tcPr>
            <w:tcW w:w="1258" w:type="dxa"/>
            <w:vAlign w:val="center"/>
          </w:tcPr>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Namjena</w:t>
            </w:r>
          </w:p>
        </w:tc>
        <w:tc>
          <w:tcPr>
            <w:tcW w:w="1607" w:type="dxa"/>
            <w:vAlign w:val="center"/>
          </w:tcPr>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Dokument</w:t>
            </w:r>
          </w:p>
        </w:tc>
        <w:tc>
          <w:tcPr>
            <w:tcW w:w="989" w:type="dxa"/>
            <w:vAlign w:val="center"/>
          </w:tcPr>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Rok</w:t>
            </w:r>
          </w:p>
          <w:p w:rsidR="00E71D6E" w:rsidRPr="00E71D6E" w:rsidRDefault="00E71D6E" w:rsidP="00E71D6E">
            <w:pPr>
              <w:spacing w:line="360" w:lineRule="auto"/>
              <w:jc w:val="both"/>
              <w:rPr>
                <w:b/>
                <w:color w:val="000000" w:themeColor="text1"/>
                <w:sz w:val="20"/>
                <w:szCs w:val="20"/>
              </w:rPr>
            </w:pPr>
            <w:r w:rsidRPr="00E71D6E">
              <w:rPr>
                <w:b/>
                <w:color w:val="000000" w:themeColor="text1"/>
                <w:sz w:val="20"/>
                <w:szCs w:val="20"/>
              </w:rPr>
              <w:t>važenja</w:t>
            </w:r>
          </w:p>
        </w:tc>
      </w:tr>
      <w:tr w:rsidR="00E71D6E" w:rsidRPr="00E71D6E" w:rsidTr="00E71D6E">
        <w:trPr>
          <w:jc w:val="center"/>
        </w:trPr>
        <w:tc>
          <w:tcPr>
            <w:tcW w:w="662"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1</w:t>
            </w:r>
          </w:p>
        </w:tc>
        <w:tc>
          <w:tcPr>
            <w:tcW w:w="1601"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10.12.2015.</w:t>
            </w:r>
          </w:p>
        </w:tc>
        <w:tc>
          <w:tcPr>
            <w:tcW w:w="779"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Zadužnica</w:t>
            </w:r>
          </w:p>
        </w:tc>
        <w:tc>
          <w:tcPr>
            <w:tcW w:w="1065"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5.000,00</w:t>
            </w:r>
          </w:p>
        </w:tc>
        <w:tc>
          <w:tcPr>
            <w:tcW w:w="1100"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Hrvatske</w:t>
            </w:r>
          </w:p>
          <w:p w:rsidR="00E71D6E" w:rsidRPr="00E71D6E" w:rsidRDefault="00E71D6E" w:rsidP="00E71D6E">
            <w:pPr>
              <w:spacing w:line="360" w:lineRule="auto"/>
              <w:rPr>
                <w:color w:val="000000" w:themeColor="text1"/>
                <w:sz w:val="20"/>
                <w:szCs w:val="20"/>
              </w:rPr>
            </w:pPr>
            <w:r w:rsidRPr="00E71D6E">
              <w:rPr>
                <w:color w:val="000000" w:themeColor="text1"/>
                <w:sz w:val="20"/>
                <w:szCs w:val="20"/>
              </w:rPr>
              <w:t>Šume</w:t>
            </w:r>
          </w:p>
          <w:p w:rsidR="00E71D6E" w:rsidRPr="00E71D6E" w:rsidRDefault="00E71D6E" w:rsidP="00E71D6E">
            <w:pPr>
              <w:spacing w:line="360" w:lineRule="auto"/>
              <w:rPr>
                <w:color w:val="000000" w:themeColor="text1"/>
                <w:sz w:val="20"/>
                <w:szCs w:val="20"/>
              </w:rPr>
            </w:pPr>
            <w:r w:rsidRPr="00E71D6E">
              <w:rPr>
                <w:color w:val="000000" w:themeColor="text1"/>
                <w:sz w:val="20"/>
                <w:szCs w:val="20"/>
              </w:rPr>
              <w:t>d.o.o.</w:t>
            </w:r>
          </w:p>
        </w:tc>
        <w:tc>
          <w:tcPr>
            <w:tcW w:w="1258"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Osiguranje plaćanja</w:t>
            </w:r>
          </w:p>
        </w:tc>
        <w:tc>
          <w:tcPr>
            <w:tcW w:w="1607" w:type="dxa"/>
            <w:vAlign w:val="center"/>
          </w:tcPr>
          <w:p w:rsidR="00E71D6E" w:rsidRPr="00E71D6E" w:rsidRDefault="00E71D6E" w:rsidP="00E71D6E">
            <w:pPr>
              <w:spacing w:line="360" w:lineRule="auto"/>
              <w:rPr>
                <w:color w:val="000000" w:themeColor="text1"/>
                <w:sz w:val="16"/>
                <w:szCs w:val="16"/>
              </w:rPr>
            </w:pPr>
            <w:r w:rsidRPr="00E71D6E">
              <w:rPr>
                <w:color w:val="000000" w:themeColor="text1"/>
                <w:sz w:val="16"/>
                <w:szCs w:val="16"/>
              </w:rPr>
              <w:t>KLASA: 406-01/15-01/13, URBROJ: 2158-158-01-15-3</w:t>
            </w:r>
          </w:p>
        </w:tc>
        <w:tc>
          <w:tcPr>
            <w:tcW w:w="989"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10 godina</w:t>
            </w:r>
          </w:p>
        </w:tc>
      </w:tr>
      <w:tr w:rsidR="00E71D6E" w:rsidRPr="00E71D6E" w:rsidTr="00E71D6E">
        <w:trPr>
          <w:jc w:val="center"/>
        </w:trPr>
        <w:tc>
          <w:tcPr>
            <w:tcW w:w="662"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2</w:t>
            </w:r>
          </w:p>
        </w:tc>
        <w:tc>
          <w:tcPr>
            <w:tcW w:w="1601"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5.1.2015.</w:t>
            </w:r>
          </w:p>
        </w:tc>
        <w:tc>
          <w:tcPr>
            <w:tcW w:w="779"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Mjenica</w:t>
            </w:r>
          </w:p>
        </w:tc>
        <w:tc>
          <w:tcPr>
            <w:tcW w:w="1065"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40.000,00</w:t>
            </w:r>
          </w:p>
        </w:tc>
        <w:tc>
          <w:tcPr>
            <w:tcW w:w="1100"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Addiko bank d.d,</w:t>
            </w:r>
          </w:p>
        </w:tc>
        <w:tc>
          <w:tcPr>
            <w:tcW w:w="1258"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Osiguranje</w:t>
            </w:r>
          </w:p>
          <w:p w:rsidR="00E71D6E" w:rsidRPr="00E71D6E" w:rsidRDefault="00E71D6E" w:rsidP="00E71D6E">
            <w:pPr>
              <w:spacing w:line="360" w:lineRule="auto"/>
              <w:rPr>
                <w:color w:val="000000" w:themeColor="text1"/>
                <w:sz w:val="20"/>
                <w:szCs w:val="20"/>
              </w:rPr>
            </w:pPr>
            <w:r w:rsidRPr="00E71D6E">
              <w:rPr>
                <w:color w:val="000000" w:themeColor="text1"/>
                <w:sz w:val="20"/>
                <w:szCs w:val="20"/>
              </w:rPr>
              <w:t>plaćanja</w:t>
            </w:r>
          </w:p>
        </w:tc>
        <w:tc>
          <w:tcPr>
            <w:tcW w:w="1607" w:type="dxa"/>
            <w:vAlign w:val="center"/>
          </w:tcPr>
          <w:p w:rsidR="00E71D6E" w:rsidRPr="00E71D6E" w:rsidRDefault="00E71D6E" w:rsidP="00E71D6E">
            <w:pPr>
              <w:spacing w:line="360" w:lineRule="auto"/>
              <w:rPr>
                <w:color w:val="000000" w:themeColor="text1"/>
                <w:sz w:val="16"/>
                <w:szCs w:val="16"/>
              </w:rPr>
            </w:pPr>
            <w:r w:rsidRPr="00E71D6E">
              <w:rPr>
                <w:color w:val="000000" w:themeColor="text1"/>
                <w:sz w:val="16"/>
                <w:szCs w:val="16"/>
              </w:rPr>
              <w:t>KLASA: 402-01/15-01/12, URBROJ: 2158-158-01-15-1</w:t>
            </w:r>
          </w:p>
        </w:tc>
        <w:tc>
          <w:tcPr>
            <w:tcW w:w="989" w:type="dxa"/>
            <w:vAlign w:val="center"/>
          </w:tcPr>
          <w:p w:rsidR="00E71D6E" w:rsidRPr="00E71D6E" w:rsidRDefault="00E71D6E" w:rsidP="00E71D6E">
            <w:pPr>
              <w:spacing w:line="360" w:lineRule="auto"/>
              <w:rPr>
                <w:color w:val="000000" w:themeColor="text1"/>
                <w:sz w:val="20"/>
                <w:szCs w:val="20"/>
              </w:rPr>
            </w:pPr>
            <w:r w:rsidRPr="00E71D6E">
              <w:rPr>
                <w:color w:val="000000" w:themeColor="text1"/>
                <w:sz w:val="20"/>
                <w:szCs w:val="20"/>
              </w:rPr>
              <w:t>-</w:t>
            </w:r>
          </w:p>
        </w:tc>
      </w:tr>
    </w:tbl>
    <w:p w:rsidR="00E71D6E" w:rsidRPr="00E71D6E" w:rsidRDefault="00E71D6E" w:rsidP="00E71D6E">
      <w:pPr>
        <w:spacing w:line="360" w:lineRule="auto"/>
        <w:jc w:val="both"/>
        <w:rPr>
          <w:color w:val="000000" w:themeColor="text1"/>
        </w:rPr>
      </w:pPr>
    </w:p>
    <w:p w:rsidR="00E71D6E" w:rsidRDefault="00E71D6E" w:rsidP="00E71D6E">
      <w:pPr>
        <w:spacing w:line="360" w:lineRule="auto"/>
        <w:jc w:val="both"/>
        <w:rPr>
          <w:b/>
          <w:color w:val="000000" w:themeColor="text1"/>
        </w:rPr>
      </w:pPr>
    </w:p>
    <w:p w:rsidR="00E71D6E" w:rsidRDefault="00E71D6E" w:rsidP="00E71D6E">
      <w:pPr>
        <w:spacing w:line="360" w:lineRule="auto"/>
        <w:jc w:val="both"/>
        <w:rPr>
          <w:b/>
          <w:color w:val="000000" w:themeColor="text1"/>
        </w:rPr>
      </w:pPr>
    </w:p>
    <w:p w:rsidR="00E71D6E" w:rsidRPr="00E71D6E" w:rsidRDefault="00E71D6E" w:rsidP="00E71D6E">
      <w:pPr>
        <w:spacing w:line="360" w:lineRule="auto"/>
        <w:jc w:val="both"/>
        <w:rPr>
          <w:b/>
          <w:color w:val="000000" w:themeColor="text1"/>
        </w:rPr>
      </w:pPr>
      <w:r w:rsidRPr="00E71D6E">
        <w:rPr>
          <w:b/>
          <w:color w:val="000000" w:themeColor="text1"/>
        </w:rPr>
        <w:t>BILJEŠKE UZ OBRAZAC RAS-funkcijski</w:t>
      </w:r>
    </w:p>
    <w:p w:rsidR="00E71D6E" w:rsidRPr="00E71D6E" w:rsidRDefault="00E71D6E" w:rsidP="00E71D6E">
      <w:pPr>
        <w:spacing w:line="360" w:lineRule="auto"/>
        <w:jc w:val="both"/>
        <w:rPr>
          <w:color w:val="000000" w:themeColor="text1"/>
        </w:rPr>
      </w:pPr>
      <w:r w:rsidRPr="00E71D6E">
        <w:rPr>
          <w:color w:val="000000" w:themeColor="text1"/>
        </w:rPr>
        <w:t>AOP 110 – u izvještajnom obrascu prikazani su rashodi za obrazovanje prema funkcijskoj klasifikaciji, rashodi su prikazani na način da su razvrstani prema stupnju visoke naobrazbe koja se izvodi na Fakultetu, sukladno tome bilježe se veći rashodi za drugi stupanj naobrazbe u odnosu na prvi stupanj naobrazbe.</w:t>
      </w:r>
    </w:p>
    <w:p w:rsidR="00E71D6E" w:rsidRPr="00E71D6E" w:rsidRDefault="00E71D6E" w:rsidP="00E71D6E">
      <w:pPr>
        <w:spacing w:line="360" w:lineRule="auto"/>
        <w:jc w:val="both"/>
        <w:rPr>
          <w:b/>
          <w:color w:val="000000" w:themeColor="text1"/>
        </w:rPr>
      </w:pPr>
    </w:p>
    <w:p w:rsidR="00E71D6E" w:rsidRPr="00E71D6E" w:rsidRDefault="00E71D6E" w:rsidP="00E71D6E">
      <w:pPr>
        <w:spacing w:line="360" w:lineRule="auto"/>
        <w:jc w:val="both"/>
        <w:rPr>
          <w:b/>
          <w:color w:val="000000" w:themeColor="text1"/>
        </w:rPr>
      </w:pPr>
      <w:r w:rsidRPr="00E71D6E">
        <w:rPr>
          <w:b/>
          <w:color w:val="000000" w:themeColor="text1"/>
        </w:rPr>
        <w:t>BILJEŠKE UZ OBRAZAC P-VRIO</w:t>
      </w:r>
    </w:p>
    <w:p w:rsidR="00E71D6E" w:rsidRPr="00E71D6E" w:rsidRDefault="00E71D6E" w:rsidP="00E71D6E">
      <w:pPr>
        <w:spacing w:line="360" w:lineRule="auto"/>
        <w:jc w:val="both"/>
        <w:rPr>
          <w:color w:val="000000" w:themeColor="text1"/>
        </w:rPr>
      </w:pPr>
      <w:r w:rsidRPr="00E71D6E">
        <w:rPr>
          <w:color w:val="000000" w:themeColor="text1"/>
        </w:rPr>
        <w:t>AOP 018 - Promjene u vrijednosti i obujmu imovine i obveza utjecale su na smanjenje imovine za iznos prijenosa nefinancijske imovine na Sveučilište u Slavonskome Brodu, Kineziološki fakultet i Grad Slavonski Brod uslijed odvajanja dijela studija na novoosnovane proračunske korisnike te za prijenos ulaganja u zgradu u vlasništvu Grad Slavonskoga Broda koju je Fakultet za odgojne i obrazovne znanosti koristio za organizaciju i izvođenje studijskih programa. Povećanje obujma nefinancijske imovine rezultat je evidencije viška knjiga.</w:t>
      </w:r>
    </w:p>
    <w:p w:rsidR="00E71D6E" w:rsidRPr="00E71D6E" w:rsidRDefault="00E71D6E" w:rsidP="00E71D6E">
      <w:pPr>
        <w:spacing w:line="360" w:lineRule="auto"/>
        <w:jc w:val="both"/>
        <w:rPr>
          <w:b/>
          <w:color w:val="000000" w:themeColor="text1"/>
        </w:rPr>
      </w:pPr>
    </w:p>
    <w:p w:rsidR="00E71D6E" w:rsidRPr="00E71D6E" w:rsidRDefault="00E71D6E" w:rsidP="00E71D6E">
      <w:pPr>
        <w:spacing w:line="360" w:lineRule="auto"/>
        <w:jc w:val="both"/>
        <w:rPr>
          <w:b/>
          <w:color w:val="000000" w:themeColor="text1"/>
        </w:rPr>
      </w:pPr>
      <w:r w:rsidRPr="00E71D6E">
        <w:rPr>
          <w:b/>
          <w:color w:val="000000" w:themeColor="text1"/>
        </w:rPr>
        <w:t>BILJEŠKE UZ OBRAZAC OBVEZE</w:t>
      </w:r>
    </w:p>
    <w:p w:rsidR="00E71D6E" w:rsidRDefault="00E71D6E" w:rsidP="00E71D6E">
      <w:pPr>
        <w:spacing w:line="360" w:lineRule="auto"/>
        <w:jc w:val="both"/>
        <w:rPr>
          <w:color w:val="000000" w:themeColor="text1"/>
        </w:rPr>
      </w:pPr>
      <w:r w:rsidRPr="00E71D6E">
        <w:rPr>
          <w:color w:val="000000" w:themeColor="text1"/>
        </w:rPr>
        <w:t>AOP 002 i AOP 019 – u izvještajnom razdoblju iznos povećanja i smanjenja obveza je ujednačen, te je tijekom izvještajnog razdoblja zadržan kontinuitet podmirenja preuzetih obveza.</w:t>
      </w:r>
    </w:p>
    <w:p w:rsidR="00E71D6E" w:rsidRPr="00E71D6E" w:rsidRDefault="00E71D6E" w:rsidP="00E71D6E">
      <w:pPr>
        <w:spacing w:line="360" w:lineRule="auto"/>
        <w:jc w:val="both"/>
        <w:rPr>
          <w:color w:val="000000" w:themeColor="text1"/>
        </w:rPr>
      </w:pPr>
    </w:p>
    <w:p w:rsidR="00E71D6E" w:rsidRPr="00E71D6E" w:rsidRDefault="00E71D6E" w:rsidP="00E71D6E">
      <w:pPr>
        <w:spacing w:line="360" w:lineRule="auto"/>
        <w:jc w:val="both"/>
        <w:rPr>
          <w:color w:val="000000" w:themeColor="text1"/>
        </w:rPr>
      </w:pPr>
      <w:r w:rsidRPr="00E71D6E">
        <w:rPr>
          <w:color w:val="000000" w:themeColor="text1"/>
        </w:rPr>
        <w:t>AOP 036 i AOP 037 – za podmirenje dospjelih i nedospjelih obveza osigurani su prihodi.</w:t>
      </w:r>
    </w:p>
    <w:p w:rsidR="00E71D6E" w:rsidRPr="00E71D6E" w:rsidRDefault="00E71D6E" w:rsidP="00E71D6E">
      <w:pPr>
        <w:spacing w:line="360" w:lineRule="auto"/>
        <w:jc w:val="both"/>
        <w:rPr>
          <w:color w:val="000000" w:themeColor="text1"/>
        </w:rPr>
      </w:pPr>
    </w:p>
    <w:p w:rsidR="00E71D6E" w:rsidRPr="00E71D6E" w:rsidRDefault="00E71D6E" w:rsidP="00E71D6E">
      <w:pPr>
        <w:spacing w:line="360" w:lineRule="auto"/>
        <w:jc w:val="both"/>
        <w:rPr>
          <w:color w:val="000000" w:themeColor="text1"/>
        </w:rPr>
      </w:pPr>
    </w:p>
    <w:p w:rsidR="00E71D6E" w:rsidRPr="00E71D6E" w:rsidRDefault="00E71D6E" w:rsidP="00E71D6E">
      <w:pPr>
        <w:spacing w:line="360" w:lineRule="auto"/>
        <w:jc w:val="both"/>
        <w:rPr>
          <w:color w:val="000000" w:themeColor="text1"/>
        </w:rPr>
      </w:pPr>
    </w:p>
    <w:p w:rsidR="00E71D6E" w:rsidRPr="00E71D6E" w:rsidRDefault="00E71D6E" w:rsidP="00E71D6E">
      <w:pPr>
        <w:spacing w:line="360" w:lineRule="auto"/>
        <w:jc w:val="both"/>
        <w:rPr>
          <w:color w:val="000000" w:themeColor="text1"/>
        </w:rPr>
      </w:pPr>
    </w:p>
    <w:p w:rsidR="00E71D6E" w:rsidRPr="00E71D6E" w:rsidRDefault="00E71D6E" w:rsidP="00E71D6E">
      <w:pPr>
        <w:spacing w:line="360" w:lineRule="auto"/>
        <w:ind w:left="5664" w:firstLine="708"/>
        <w:jc w:val="both"/>
        <w:rPr>
          <w:b/>
          <w:color w:val="000000" w:themeColor="text1"/>
        </w:rPr>
      </w:pPr>
      <w:r w:rsidRPr="00E71D6E">
        <w:rPr>
          <w:b/>
          <w:color w:val="000000" w:themeColor="text1"/>
        </w:rPr>
        <w:t>DEKAN</w:t>
      </w:r>
    </w:p>
    <w:p w:rsidR="00E71D6E" w:rsidRPr="00E71D6E" w:rsidRDefault="00E71D6E" w:rsidP="00E71D6E">
      <w:pPr>
        <w:spacing w:line="360" w:lineRule="auto"/>
        <w:ind w:left="5664" w:firstLine="708"/>
        <w:jc w:val="both"/>
        <w:rPr>
          <w:color w:val="000000" w:themeColor="text1"/>
        </w:rPr>
      </w:pPr>
    </w:p>
    <w:p w:rsidR="005E4D91" w:rsidRPr="00E71D6E" w:rsidRDefault="00E71D6E" w:rsidP="00E71D6E">
      <w:pPr>
        <w:spacing w:line="360" w:lineRule="auto"/>
        <w:ind w:left="4956" w:firstLine="708"/>
        <w:jc w:val="both"/>
        <w:rPr>
          <w:color w:val="000000" w:themeColor="text1"/>
        </w:rPr>
      </w:pPr>
      <w:r w:rsidRPr="00E71D6E">
        <w:rPr>
          <w:color w:val="000000" w:themeColor="text1"/>
        </w:rPr>
        <w:t>prof. dr. sc. Damir Matanović</w:t>
      </w:r>
    </w:p>
    <w:sectPr w:rsidR="005E4D91" w:rsidRPr="00E71D6E" w:rsidSect="00E71D6E">
      <w:pgSz w:w="11907" w:h="16840" w:code="9"/>
      <w:pgMar w:top="244"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DD9" w:rsidRDefault="00EF0DD9" w:rsidP="00BC4001">
      <w:r>
        <w:separator/>
      </w:r>
    </w:p>
  </w:endnote>
  <w:endnote w:type="continuationSeparator" w:id="0">
    <w:p w:rsidR="00EF0DD9" w:rsidRDefault="00EF0DD9" w:rsidP="00BC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DD9" w:rsidRDefault="00EF0DD9" w:rsidP="00BC4001">
      <w:r>
        <w:separator/>
      </w:r>
    </w:p>
  </w:footnote>
  <w:footnote w:type="continuationSeparator" w:id="0">
    <w:p w:rsidR="00EF0DD9" w:rsidRDefault="00EF0DD9" w:rsidP="00BC40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4C9"/>
    <w:multiLevelType w:val="hybridMultilevel"/>
    <w:tmpl w:val="14BA76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93ED9"/>
    <w:multiLevelType w:val="hybridMultilevel"/>
    <w:tmpl w:val="CA2A21C6"/>
    <w:lvl w:ilvl="0" w:tplc="D55A728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A656743"/>
    <w:multiLevelType w:val="hybridMultilevel"/>
    <w:tmpl w:val="C12C398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335AC7"/>
    <w:multiLevelType w:val="hybridMultilevel"/>
    <w:tmpl w:val="88AEE1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B667B1"/>
    <w:multiLevelType w:val="hybridMultilevel"/>
    <w:tmpl w:val="499A2B1A"/>
    <w:lvl w:ilvl="0" w:tplc="B25E2C06">
      <w:start w:val="1"/>
      <w:numFmt w:val="upperRoman"/>
      <w:lvlText w:val="%1."/>
      <w:lvlJc w:val="left"/>
      <w:pPr>
        <w:tabs>
          <w:tab w:val="num" w:pos="720"/>
        </w:tabs>
        <w:ind w:left="720" w:hanging="360"/>
      </w:pPr>
      <w:rPr>
        <w:rFonts w:ascii="Times New Roman" w:eastAsia="Times New Roman" w:hAnsi="Times New Roman" w:cs="Times New Roman"/>
      </w:rPr>
    </w:lvl>
    <w:lvl w:ilvl="1" w:tplc="9DEAB796">
      <w:start w:val="1"/>
      <w:numFmt w:val="lowerLetter"/>
      <w:lvlText w:val="%2)"/>
      <w:lvlJc w:val="left"/>
      <w:pPr>
        <w:tabs>
          <w:tab w:val="num" w:pos="1440"/>
        </w:tabs>
        <w:ind w:left="1440" w:hanging="360"/>
      </w:pPr>
      <w:rPr>
        <w:rFonts w:hint="default"/>
      </w:rPr>
    </w:lvl>
    <w:lvl w:ilvl="2" w:tplc="FEDE2DEC">
      <w:start w:val="1"/>
      <w:numFmt w:val="decimal"/>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78E4635"/>
    <w:multiLevelType w:val="hybridMultilevel"/>
    <w:tmpl w:val="5BD8093A"/>
    <w:lvl w:ilvl="0" w:tplc="50B8FB60">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6" w15:restartNumberingAfterBreak="0">
    <w:nsid w:val="19963F99"/>
    <w:multiLevelType w:val="hybridMultilevel"/>
    <w:tmpl w:val="EA9E2C6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514A60"/>
    <w:multiLevelType w:val="hybridMultilevel"/>
    <w:tmpl w:val="F93E42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2C50EC3"/>
    <w:multiLevelType w:val="hybridMultilevel"/>
    <w:tmpl w:val="BE5E9C0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B4F2BF9"/>
    <w:multiLevelType w:val="hybridMultilevel"/>
    <w:tmpl w:val="D58CED76"/>
    <w:lvl w:ilvl="0" w:tplc="56EE3D62">
      <w:start w:val="1"/>
      <w:numFmt w:val="decimal"/>
      <w:lvlText w:val="%1."/>
      <w:lvlJc w:val="left"/>
      <w:pPr>
        <w:ind w:left="1776"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2D9F72BB"/>
    <w:multiLevelType w:val="hybridMultilevel"/>
    <w:tmpl w:val="8670123A"/>
    <w:lvl w:ilvl="0" w:tplc="E6F6FEB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8E0F7D"/>
    <w:multiLevelType w:val="hybridMultilevel"/>
    <w:tmpl w:val="F7E25A1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26C1525"/>
    <w:multiLevelType w:val="hybridMultilevel"/>
    <w:tmpl w:val="76B2023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C6B1C85"/>
    <w:multiLevelType w:val="hybridMultilevel"/>
    <w:tmpl w:val="EF6248FA"/>
    <w:lvl w:ilvl="0" w:tplc="2050E3C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F6371FF"/>
    <w:multiLevelType w:val="hybridMultilevel"/>
    <w:tmpl w:val="FA66D7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41AE6B6F"/>
    <w:multiLevelType w:val="hybridMultilevel"/>
    <w:tmpl w:val="10062D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41218B0"/>
    <w:multiLevelType w:val="hybridMultilevel"/>
    <w:tmpl w:val="60F8A2FE"/>
    <w:lvl w:ilvl="0" w:tplc="E6F6FEB8">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514CEE"/>
    <w:multiLevelType w:val="hybridMultilevel"/>
    <w:tmpl w:val="E5D227D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CD2EF9"/>
    <w:multiLevelType w:val="hybridMultilevel"/>
    <w:tmpl w:val="8B12D5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5C8154D"/>
    <w:multiLevelType w:val="hybridMultilevel"/>
    <w:tmpl w:val="1FDCB30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5E86AE0"/>
    <w:multiLevelType w:val="hybridMultilevel"/>
    <w:tmpl w:val="786661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6C2241D"/>
    <w:multiLevelType w:val="hybridMultilevel"/>
    <w:tmpl w:val="BF300F9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583A5EE1"/>
    <w:multiLevelType w:val="hybridMultilevel"/>
    <w:tmpl w:val="09DC787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95558B0"/>
    <w:multiLevelType w:val="hybridMultilevel"/>
    <w:tmpl w:val="8C8C4C84"/>
    <w:lvl w:ilvl="0" w:tplc="9BDCDF42">
      <w:start w:val="1"/>
      <w:numFmt w:val="upperRoman"/>
      <w:lvlText w:val="%1."/>
      <w:lvlJc w:val="left"/>
      <w:pPr>
        <w:tabs>
          <w:tab w:val="num" w:pos="720"/>
        </w:tabs>
        <w:ind w:left="720" w:hanging="360"/>
      </w:pPr>
      <w:rPr>
        <w:rFonts w:ascii="Times New Roman" w:eastAsia="Times New Roman" w:hAnsi="Times New Roman" w:cs="Times New Roman"/>
        <w:b/>
      </w:rPr>
    </w:lvl>
    <w:lvl w:ilvl="1" w:tplc="61EAC180">
      <w:start w:val="1"/>
      <w:numFmt w:val="lowerLetter"/>
      <w:lvlText w:val="%2)"/>
      <w:lvlJc w:val="left"/>
      <w:pPr>
        <w:tabs>
          <w:tab w:val="num" w:pos="1800"/>
        </w:tabs>
        <w:ind w:left="1800" w:hanging="360"/>
      </w:pPr>
      <w:rPr>
        <w:rFonts w:ascii="Times New Roman" w:hAnsi="Times New Roman" w:hint="default"/>
        <w:b/>
        <w:sz w:val="24"/>
      </w:r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4" w15:restartNumberingAfterBreak="0">
    <w:nsid w:val="608E6BD4"/>
    <w:multiLevelType w:val="hybridMultilevel"/>
    <w:tmpl w:val="17AA48A0"/>
    <w:lvl w:ilvl="0" w:tplc="4D5425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0F5623F"/>
    <w:multiLevelType w:val="hybridMultilevel"/>
    <w:tmpl w:val="AFCC9E8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85207E"/>
    <w:multiLevelType w:val="hybridMultilevel"/>
    <w:tmpl w:val="95740940"/>
    <w:lvl w:ilvl="0" w:tplc="9626BC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E813C7"/>
    <w:multiLevelType w:val="hybridMultilevel"/>
    <w:tmpl w:val="6DFCE412"/>
    <w:lvl w:ilvl="0" w:tplc="1DCEC2AC">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7968593B"/>
    <w:multiLevelType w:val="hybridMultilevel"/>
    <w:tmpl w:val="F536C6B0"/>
    <w:lvl w:ilvl="0" w:tplc="1AE40D4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15:restartNumberingAfterBreak="0">
    <w:nsid w:val="7A155884"/>
    <w:multiLevelType w:val="hybridMultilevel"/>
    <w:tmpl w:val="FB3A6724"/>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15:restartNumberingAfterBreak="0">
    <w:nsid w:val="7AE03059"/>
    <w:multiLevelType w:val="hybridMultilevel"/>
    <w:tmpl w:val="E408BFDA"/>
    <w:lvl w:ilvl="0" w:tplc="EF067D8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7"/>
  </w:num>
  <w:num w:numId="2">
    <w:abstractNumId w:val="12"/>
  </w:num>
  <w:num w:numId="3">
    <w:abstractNumId w:val="8"/>
  </w:num>
  <w:num w:numId="4">
    <w:abstractNumId w:val="23"/>
  </w:num>
  <w:num w:numId="5">
    <w:abstractNumId w:val="2"/>
  </w:num>
  <w:num w:numId="6">
    <w:abstractNumId w:val="25"/>
  </w:num>
  <w:num w:numId="7">
    <w:abstractNumId w:val="14"/>
  </w:num>
  <w:num w:numId="8">
    <w:abstractNumId w:val="20"/>
  </w:num>
  <w:num w:numId="9">
    <w:abstractNumId w:val="22"/>
  </w:num>
  <w:num w:numId="10">
    <w:abstractNumId w:val="28"/>
  </w:num>
  <w:num w:numId="11">
    <w:abstractNumId w:val="1"/>
  </w:num>
  <w:num w:numId="12">
    <w:abstractNumId w:val="30"/>
  </w:num>
  <w:num w:numId="13">
    <w:abstractNumId w:val="21"/>
  </w:num>
  <w:num w:numId="14">
    <w:abstractNumId w:val="13"/>
  </w:num>
  <w:num w:numId="15">
    <w:abstractNumId w:val="19"/>
  </w:num>
  <w:num w:numId="16">
    <w:abstractNumId w:val="29"/>
  </w:num>
  <w:num w:numId="17">
    <w:abstractNumId w:val="26"/>
  </w:num>
  <w:num w:numId="18">
    <w:abstractNumId w:val="24"/>
  </w:num>
  <w:num w:numId="19">
    <w:abstractNumId w:val="7"/>
  </w:num>
  <w:num w:numId="20">
    <w:abstractNumId w:val="3"/>
  </w:num>
  <w:num w:numId="21">
    <w:abstractNumId w:val="0"/>
  </w:num>
  <w:num w:numId="22">
    <w:abstractNumId w:val="16"/>
  </w:num>
  <w:num w:numId="23">
    <w:abstractNumId w:val="9"/>
  </w:num>
  <w:num w:numId="24">
    <w:abstractNumId w:val="18"/>
  </w:num>
  <w:num w:numId="25">
    <w:abstractNumId w:val="10"/>
  </w:num>
  <w:num w:numId="26">
    <w:abstractNumId w:val="4"/>
  </w:num>
  <w:num w:numId="27">
    <w:abstractNumId w:val="17"/>
  </w:num>
  <w:num w:numId="28">
    <w:abstractNumId w:val="6"/>
  </w:num>
  <w:num w:numId="29">
    <w:abstractNumId w:val="5"/>
  </w:num>
  <w:num w:numId="30">
    <w:abstractNumId w:val="11"/>
  </w:num>
  <w:num w:numId="3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87"/>
    <w:rsid w:val="0000303D"/>
    <w:rsid w:val="000200CF"/>
    <w:rsid w:val="00022906"/>
    <w:rsid w:val="000257A9"/>
    <w:rsid w:val="000273CC"/>
    <w:rsid w:val="00033F04"/>
    <w:rsid w:val="000403F6"/>
    <w:rsid w:val="00041B16"/>
    <w:rsid w:val="00042619"/>
    <w:rsid w:val="00050D3F"/>
    <w:rsid w:val="00056162"/>
    <w:rsid w:val="00060604"/>
    <w:rsid w:val="000613AF"/>
    <w:rsid w:val="00064BC6"/>
    <w:rsid w:val="00065099"/>
    <w:rsid w:val="000766F8"/>
    <w:rsid w:val="00083FD7"/>
    <w:rsid w:val="00092F4C"/>
    <w:rsid w:val="000A3A0B"/>
    <w:rsid w:val="000A5E33"/>
    <w:rsid w:val="000A7265"/>
    <w:rsid w:val="000B5FD4"/>
    <w:rsid w:val="000B6FF8"/>
    <w:rsid w:val="000C41D5"/>
    <w:rsid w:val="000D0B8F"/>
    <w:rsid w:val="000D1E01"/>
    <w:rsid w:val="000E29EE"/>
    <w:rsid w:val="000E351B"/>
    <w:rsid w:val="000E674C"/>
    <w:rsid w:val="000E7BEC"/>
    <w:rsid w:val="0011070A"/>
    <w:rsid w:val="001207F6"/>
    <w:rsid w:val="00136F8D"/>
    <w:rsid w:val="00141525"/>
    <w:rsid w:val="00143A10"/>
    <w:rsid w:val="00143BEC"/>
    <w:rsid w:val="0015319E"/>
    <w:rsid w:val="0015364D"/>
    <w:rsid w:val="00156385"/>
    <w:rsid w:val="0015735E"/>
    <w:rsid w:val="001603A9"/>
    <w:rsid w:val="00165186"/>
    <w:rsid w:val="001703A2"/>
    <w:rsid w:val="00172EB4"/>
    <w:rsid w:val="00180D3C"/>
    <w:rsid w:val="00181C0A"/>
    <w:rsid w:val="00185DB9"/>
    <w:rsid w:val="00194AF4"/>
    <w:rsid w:val="001A4A65"/>
    <w:rsid w:val="001A7376"/>
    <w:rsid w:val="001B1DF5"/>
    <w:rsid w:val="001B22DE"/>
    <w:rsid w:val="001B75D2"/>
    <w:rsid w:val="001C732F"/>
    <w:rsid w:val="001D0045"/>
    <w:rsid w:val="001D22FC"/>
    <w:rsid w:val="001D46CA"/>
    <w:rsid w:val="001D79FB"/>
    <w:rsid w:val="001D7D86"/>
    <w:rsid w:val="001E1707"/>
    <w:rsid w:val="001E4D25"/>
    <w:rsid w:val="001F0D67"/>
    <w:rsid w:val="001F2BCC"/>
    <w:rsid w:val="002054E4"/>
    <w:rsid w:val="00207253"/>
    <w:rsid w:val="0020782F"/>
    <w:rsid w:val="002139C7"/>
    <w:rsid w:val="002379A4"/>
    <w:rsid w:val="002410F1"/>
    <w:rsid w:val="00243C57"/>
    <w:rsid w:val="00245A0D"/>
    <w:rsid w:val="00254108"/>
    <w:rsid w:val="002546A0"/>
    <w:rsid w:val="00257561"/>
    <w:rsid w:val="00266CB4"/>
    <w:rsid w:val="0026731C"/>
    <w:rsid w:val="00272186"/>
    <w:rsid w:val="00277869"/>
    <w:rsid w:val="00280ACB"/>
    <w:rsid w:val="00282E7C"/>
    <w:rsid w:val="00283780"/>
    <w:rsid w:val="002B2AA6"/>
    <w:rsid w:val="002C3633"/>
    <w:rsid w:val="002C6320"/>
    <w:rsid w:val="002C7B97"/>
    <w:rsid w:val="002D41A6"/>
    <w:rsid w:val="002D41BC"/>
    <w:rsid w:val="002D566F"/>
    <w:rsid w:val="002E7D8A"/>
    <w:rsid w:val="003019B1"/>
    <w:rsid w:val="00305B61"/>
    <w:rsid w:val="00305DF5"/>
    <w:rsid w:val="003144D6"/>
    <w:rsid w:val="0031579A"/>
    <w:rsid w:val="00316609"/>
    <w:rsid w:val="0031768A"/>
    <w:rsid w:val="00325BE5"/>
    <w:rsid w:val="00340299"/>
    <w:rsid w:val="0036561B"/>
    <w:rsid w:val="00371237"/>
    <w:rsid w:val="003758FC"/>
    <w:rsid w:val="0037745D"/>
    <w:rsid w:val="00380575"/>
    <w:rsid w:val="00386D06"/>
    <w:rsid w:val="00392ED4"/>
    <w:rsid w:val="003A2B43"/>
    <w:rsid w:val="003A52C1"/>
    <w:rsid w:val="003A662F"/>
    <w:rsid w:val="003B6A2F"/>
    <w:rsid w:val="003C4A10"/>
    <w:rsid w:val="003C72A1"/>
    <w:rsid w:val="003D1993"/>
    <w:rsid w:val="003D4F84"/>
    <w:rsid w:val="003D6B71"/>
    <w:rsid w:val="00401C09"/>
    <w:rsid w:val="00412C80"/>
    <w:rsid w:val="00413216"/>
    <w:rsid w:val="004134E6"/>
    <w:rsid w:val="00413D7C"/>
    <w:rsid w:val="0042238E"/>
    <w:rsid w:val="00442CD6"/>
    <w:rsid w:val="00451860"/>
    <w:rsid w:val="00454780"/>
    <w:rsid w:val="00460D81"/>
    <w:rsid w:val="00460F49"/>
    <w:rsid w:val="004716A4"/>
    <w:rsid w:val="00483797"/>
    <w:rsid w:val="00495973"/>
    <w:rsid w:val="0049753F"/>
    <w:rsid w:val="004A5884"/>
    <w:rsid w:val="004B5BD7"/>
    <w:rsid w:val="004B6B12"/>
    <w:rsid w:val="004C5B65"/>
    <w:rsid w:val="004C73A8"/>
    <w:rsid w:val="004D0082"/>
    <w:rsid w:val="004D1D49"/>
    <w:rsid w:val="004D3AFF"/>
    <w:rsid w:val="004E5FF4"/>
    <w:rsid w:val="004E6D8E"/>
    <w:rsid w:val="004F5DC8"/>
    <w:rsid w:val="004F7190"/>
    <w:rsid w:val="00502013"/>
    <w:rsid w:val="00510CF7"/>
    <w:rsid w:val="00511FAF"/>
    <w:rsid w:val="0051380C"/>
    <w:rsid w:val="00524D16"/>
    <w:rsid w:val="00525640"/>
    <w:rsid w:val="005276C9"/>
    <w:rsid w:val="005334AD"/>
    <w:rsid w:val="00534D5B"/>
    <w:rsid w:val="00542EF7"/>
    <w:rsid w:val="00554835"/>
    <w:rsid w:val="005600CD"/>
    <w:rsid w:val="0056083A"/>
    <w:rsid w:val="00561900"/>
    <w:rsid w:val="0056762E"/>
    <w:rsid w:val="00567D53"/>
    <w:rsid w:val="0058760C"/>
    <w:rsid w:val="00591646"/>
    <w:rsid w:val="00595354"/>
    <w:rsid w:val="00595CB3"/>
    <w:rsid w:val="005A3136"/>
    <w:rsid w:val="005A40ED"/>
    <w:rsid w:val="005B5302"/>
    <w:rsid w:val="005C248E"/>
    <w:rsid w:val="005C4FB2"/>
    <w:rsid w:val="005D3423"/>
    <w:rsid w:val="005D6421"/>
    <w:rsid w:val="005E3216"/>
    <w:rsid w:val="005E4862"/>
    <w:rsid w:val="005E4D91"/>
    <w:rsid w:val="005E625D"/>
    <w:rsid w:val="005E7C89"/>
    <w:rsid w:val="005F1CEF"/>
    <w:rsid w:val="005F5D89"/>
    <w:rsid w:val="005F74C6"/>
    <w:rsid w:val="00602443"/>
    <w:rsid w:val="0061592C"/>
    <w:rsid w:val="00617E0C"/>
    <w:rsid w:val="006265D8"/>
    <w:rsid w:val="00634988"/>
    <w:rsid w:val="006428C5"/>
    <w:rsid w:val="00642C53"/>
    <w:rsid w:val="0065254C"/>
    <w:rsid w:val="006561C7"/>
    <w:rsid w:val="006602E0"/>
    <w:rsid w:val="006614AC"/>
    <w:rsid w:val="006675B3"/>
    <w:rsid w:val="00680B77"/>
    <w:rsid w:val="00682891"/>
    <w:rsid w:val="00682978"/>
    <w:rsid w:val="00683E45"/>
    <w:rsid w:val="00686487"/>
    <w:rsid w:val="006914BD"/>
    <w:rsid w:val="00691F0A"/>
    <w:rsid w:val="006A2565"/>
    <w:rsid w:val="006A2872"/>
    <w:rsid w:val="006A6F21"/>
    <w:rsid w:val="006B6E5A"/>
    <w:rsid w:val="006C00CB"/>
    <w:rsid w:val="006D46DC"/>
    <w:rsid w:val="006D5599"/>
    <w:rsid w:val="006E1172"/>
    <w:rsid w:val="006E4DE3"/>
    <w:rsid w:val="006E6157"/>
    <w:rsid w:val="006E7ECF"/>
    <w:rsid w:val="006F67AD"/>
    <w:rsid w:val="006F7DDF"/>
    <w:rsid w:val="00701BAA"/>
    <w:rsid w:val="007042A9"/>
    <w:rsid w:val="00704FF4"/>
    <w:rsid w:val="00716DC8"/>
    <w:rsid w:val="00767703"/>
    <w:rsid w:val="00770FE3"/>
    <w:rsid w:val="00771EDB"/>
    <w:rsid w:val="00784DCE"/>
    <w:rsid w:val="00790E1A"/>
    <w:rsid w:val="00792D26"/>
    <w:rsid w:val="007B32AA"/>
    <w:rsid w:val="007C266D"/>
    <w:rsid w:val="007D0DCB"/>
    <w:rsid w:val="007D2293"/>
    <w:rsid w:val="007E27E5"/>
    <w:rsid w:val="007E3E43"/>
    <w:rsid w:val="007F2A4D"/>
    <w:rsid w:val="007F45FA"/>
    <w:rsid w:val="007F570D"/>
    <w:rsid w:val="008024BE"/>
    <w:rsid w:val="00811A92"/>
    <w:rsid w:val="00814C5D"/>
    <w:rsid w:val="0082548F"/>
    <w:rsid w:val="008328D0"/>
    <w:rsid w:val="00837DC1"/>
    <w:rsid w:val="0084055B"/>
    <w:rsid w:val="008405EB"/>
    <w:rsid w:val="0084256B"/>
    <w:rsid w:val="00842F46"/>
    <w:rsid w:val="00843D29"/>
    <w:rsid w:val="00851337"/>
    <w:rsid w:val="008536BA"/>
    <w:rsid w:val="00854E48"/>
    <w:rsid w:val="00861B7F"/>
    <w:rsid w:val="008737E9"/>
    <w:rsid w:val="00873C1F"/>
    <w:rsid w:val="0088085D"/>
    <w:rsid w:val="00886320"/>
    <w:rsid w:val="008B1D1B"/>
    <w:rsid w:val="008C04FB"/>
    <w:rsid w:val="008C344D"/>
    <w:rsid w:val="008D5F06"/>
    <w:rsid w:val="008E18AC"/>
    <w:rsid w:val="008E2E2C"/>
    <w:rsid w:val="008F4963"/>
    <w:rsid w:val="008F59B4"/>
    <w:rsid w:val="008F76E2"/>
    <w:rsid w:val="009005BF"/>
    <w:rsid w:val="00913239"/>
    <w:rsid w:val="00915835"/>
    <w:rsid w:val="009178CB"/>
    <w:rsid w:val="00921DEA"/>
    <w:rsid w:val="00925DB3"/>
    <w:rsid w:val="009428BE"/>
    <w:rsid w:val="00947FA0"/>
    <w:rsid w:val="00955839"/>
    <w:rsid w:val="00973557"/>
    <w:rsid w:val="00980FB4"/>
    <w:rsid w:val="00981230"/>
    <w:rsid w:val="0099191D"/>
    <w:rsid w:val="0099609B"/>
    <w:rsid w:val="0099628D"/>
    <w:rsid w:val="009A4498"/>
    <w:rsid w:val="009B4F53"/>
    <w:rsid w:val="009B6BEC"/>
    <w:rsid w:val="009C1F8A"/>
    <w:rsid w:val="009C5561"/>
    <w:rsid w:val="009E5595"/>
    <w:rsid w:val="009E6B3D"/>
    <w:rsid w:val="009F6348"/>
    <w:rsid w:val="00A02AFB"/>
    <w:rsid w:val="00A03779"/>
    <w:rsid w:val="00A05E14"/>
    <w:rsid w:val="00A10EF9"/>
    <w:rsid w:val="00A26C0D"/>
    <w:rsid w:val="00A270CD"/>
    <w:rsid w:val="00A33B59"/>
    <w:rsid w:val="00A36845"/>
    <w:rsid w:val="00A527FF"/>
    <w:rsid w:val="00A53A8A"/>
    <w:rsid w:val="00A62C13"/>
    <w:rsid w:val="00A6486C"/>
    <w:rsid w:val="00A67FFE"/>
    <w:rsid w:val="00A70A16"/>
    <w:rsid w:val="00A846BB"/>
    <w:rsid w:val="00A91325"/>
    <w:rsid w:val="00AA3D75"/>
    <w:rsid w:val="00AD6378"/>
    <w:rsid w:val="00AD75BF"/>
    <w:rsid w:val="00AE1267"/>
    <w:rsid w:val="00AE62D6"/>
    <w:rsid w:val="00AE6F9A"/>
    <w:rsid w:val="00AF301B"/>
    <w:rsid w:val="00B025FC"/>
    <w:rsid w:val="00B04AC9"/>
    <w:rsid w:val="00B06527"/>
    <w:rsid w:val="00B14830"/>
    <w:rsid w:val="00B17BB1"/>
    <w:rsid w:val="00B22BEB"/>
    <w:rsid w:val="00B24830"/>
    <w:rsid w:val="00B300D1"/>
    <w:rsid w:val="00B31EDB"/>
    <w:rsid w:val="00B374E8"/>
    <w:rsid w:val="00B40E05"/>
    <w:rsid w:val="00B6120D"/>
    <w:rsid w:val="00B65D26"/>
    <w:rsid w:val="00B80181"/>
    <w:rsid w:val="00B806E0"/>
    <w:rsid w:val="00B818FA"/>
    <w:rsid w:val="00B8389D"/>
    <w:rsid w:val="00B97C3F"/>
    <w:rsid w:val="00BA4BA5"/>
    <w:rsid w:val="00BA603C"/>
    <w:rsid w:val="00BA6C3E"/>
    <w:rsid w:val="00BB262D"/>
    <w:rsid w:val="00BB301A"/>
    <w:rsid w:val="00BC0F21"/>
    <w:rsid w:val="00BC4001"/>
    <w:rsid w:val="00BD21EB"/>
    <w:rsid w:val="00BE3610"/>
    <w:rsid w:val="00C074F4"/>
    <w:rsid w:val="00C211A2"/>
    <w:rsid w:val="00C318C8"/>
    <w:rsid w:val="00C3585E"/>
    <w:rsid w:val="00C367B2"/>
    <w:rsid w:val="00C42C80"/>
    <w:rsid w:val="00C4652C"/>
    <w:rsid w:val="00C50C6A"/>
    <w:rsid w:val="00C534C8"/>
    <w:rsid w:val="00C60EDC"/>
    <w:rsid w:val="00C629BE"/>
    <w:rsid w:val="00C62DB9"/>
    <w:rsid w:val="00C658BF"/>
    <w:rsid w:val="00C85C79"/>
    <w:rsid w:val="00C86DD4"/>
    <w:rsid w:val="00C92893"/>
    <w:rsid w:val="00C961DE"/>
    <w:rsid w:val="00CA5E9E"/>
    <w:rsid w:val="00CB65F4"/>
    <w:rsid w:val="00CD1DE6"/>
    <w:rsid w:val="00CD6708"/>
    <w:rsid w:val="00CD79D7"/>
    <w:rsid w:val="00CE747A"/>
    <w:rsid w:val="00CF40AC"/>
    <w:rsid w:val="00CF59A7"/>
    <w:rsid w:val="00D008EA"/>
    <w:rsid w:val="00D15AD1"/>
    <w:rsid w:val="00D16E28"/>
    <w:rsid w:val="00D35068"/>
    <w:rsid w:val="00D40FF2"/>
    <w:rsid w:val="00D41582"/>
    <w:rsid w:val="00D570E3"/>
    <w:rsid w:val="00D64098"/>
    <w:rsid w:val="00D72817"/>
    <w:rsid w:val="00D802E7"/>
    <w:rsid w:val="00D87293"/>
    <w:rsid w:val="00DA19DC"/>
    <w:rsid w:val="00DA755B"/>
    <w:rsid w:val="00DD2536"/>
    <w:rsid w:val="00DD5776"/>
    <w:rsid w:val="00DE182C"/>
    <w:rsid w:val="00DE2B2B"/>
    <w:rsid w:val="00DE74B1"/>
    <w:rsid w:val="00DF6F2A"/>
    <w:rsid w:val="00E00894"/>
    <w:rsid w:val="00E045C4"/>
    <w:rsid w:val="00E053E8"/>
    <w:rsid w:val="00E11F74"/>
    <w:rsid w:val="00E21A83"/>
    <w:rsid w:val="00E3213C"/>
    <w:rsid w:val="00E377FF"/>
    <w:rsid w:val="00E37D1F"/>
    <w:rsid w:val="00E62631"/>
    <w:rsid w:val="00E65279"/>
    <w:rsid w:val="00E7019B"/>
    <w:rsid w:val="00E71792"/>
    <w:rsid w:val="00E71D6E"/>
    <w:rsid w:val="00E85177"/>
    <w:rsid w:val="00E9050A"/>
    <w:rsid w:val="00E94852"/>
    <w:rsid w:val="00EA7364"/>
    <w:rsid w:val="00EA737F"/>
    <w:rsid w:val="00EB100C"/>
    <w:rsid w:val="00EB5845"/>
    <w:rsid w:val="00EC75BE"/>
    <w:rsid w:val="00ED16BC"/>
    <w:rsid w:val="00ED6E46"/>
    <w:rsid w:val="00EE272C"/>
    <w:rsid w:val="00EF0DD9"/>
    <w:rsid w:val="00EF55E0"/>
    <w:rsid w:val="00F00CB7"/>
    <w:rsid w:val="00F05F4F"/>
    <w:rsid w:val="00F0649F"/>
    <w:rsid w:val="00F11151"/>
    <w:rsid w:val="00F12AA5"/>
    <w:rsid w:val="00F13C41"/>
    <w:rsid w:val="00F15DB8"/>
    <w:rsid w:val="00F16937"/>
    <w:rsid w:val="00F353A3"/>
    <w:rsid w:val="00F4237B"/>
    <w:rsid w:val="00F6607B"/>
    <w:rsid w:val="00F710DE"/>
    <w:rsid w:val="00F737AF"/>
    <w:rsid w:val="00F75630"/>
    <w:rsid w:val="00F85C87"/>
    <w:rsid w:val="00F87839"/>
    <w:rsid w:val="00F91FCD"/>
    <w:rsid w:val="00F93087"/>
    <w:rsid w:val="00F95716"/>
    <w:rsid w:val="00FA6713"/>
    <w:rsid w:val="00FB4130"/>
    <w:rsid w:val="00FC50E7"/>
    <w:rsid w:val="00FD1D70"/>
    <w:rsid w:val="00FD1EE3"/>
    <w:rsid w:val="00FD4D2B"/>
    <w:rsid w:val="00FE535F"/>
    <w:rsid w:val="00FE6BBE"/>
    <w:rsid w:val="00FF63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0587F"/>
  <w15:chartTrackingRefBased/>
  <w15:docId w15:val="{D5FF99B5-A7A8-4075-A6FC-706FB3B0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A8A"/>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686487"/>
    <w:rPr>
      <w:color w:val="0000FF"/>
      <w:u w:val="single"/>
    </w:rPr>
  </w:style>
  <w:style w:type="paragraph" w:customStyle="1" w:styleId="Char">
    <w:name w:val="Char"/>
    <w:basedOn w:val="Normal"/>
    <w:rsid w:val="00CF40AC"/>
    <w:pPr>
      <w:autoSpaceDE w:val="0"/>
      <w:autoSpaceDN w:val="0"/>
      <w:spacing w:after="160" w:line="240" w:lineRule="exact"/>
    </w:pPr>
    <w:rPr>
      <w:rFonts w:ascii="Arial" w:hAnsi="Arial" w:cs="Arial"/>
      <w:sz w:val="20"/>
      <w:szCs w:val="20"/>
      <w:lang w:val="en-US" w:eastAsia="en-US"/>
    </w:rPr>
  </w:style>
  <w:style w:type="paragraph" w:styleId="Obinitekst">
    <w:name w:val="Plain Text"/>
    <w:basedOn w:val="Normal"/>
    <w:link w:val="ObinitekstChar"/>
    <w:rsid w:val="00CF40AC"/>
    <w:rPr>
      <w:rFonts w:ascii="Courier New" w:hAnsi="Courier New" w:cs="Courier New"/>
      <w:sz w:val="20"/>
      <w:szCs w:val="20"/>
    </w:rPr>
  </w:style>
  <w:style w:type="character" w:customStyle="1" w:styleId="ObinitekstChar">
    <w:name w:val="Obični tekst Char"/>
    <w:link w:val="Obinitekst"/>
    <w:rsid w:val="00CF40AC"/>
    <w:rPr>
      <w:rFonts w:ascii="Courier New" w:eastAsia="Times New Roman" w:hAnsi="Courier New" w:cs="Courier New"/>
      <w:sz w:val="20"/>
      <w:szCs w:val="20"/>
      <w:lang w:eastAsia="hr-HR"/>
    </w:rPr>
  </w:style>
  <w:style w:type="paragraph" w:styleId="Odlomakpopisa">
    <w:name w:val="List Paragraph"/>
    <w:basedOn w:val="Normal"/>
    <w:uiPriority w:val="34"/>
    <w:qFormat/>
    <w:rsid w:val="007D2293"/>
    <w:pPr>
      <w:ind w:left="708"/>
    </w:pPr>
  </w:style>
  <w:style w:type="paragraph" w:styleId="Bezproreda">
    <w:name w:val="No Spacing"/>
    <w:uiPriority w:val="1"/>
    <w:qFormat/>
    <w:rsid w:val="009A4498"/>
    <w:rPr>
      <w:sz w:val="22"/>
      <w:szCs w:val="22"/>
      <w:lang w:eastAsia="en-US"/>
    </w:rPr>
  </w:style>
  <w:style w:type="paragraph" w:styleId="Zaglavlje">
    <w:name w:val="header"/>
    <w:basedOn w:val="Normal"/>
    <w:link w:val="ZaglavljeChar"/>
    <w:rsid w:val="007D0DCB"/>
    <w:pPr>
      <w:tabs>
        <w:tab w:val="center" w:pos="4536"/>
        <w:tab w:val="right" w:pos="9072"/>
      </w:tabs>
    </w:pPr>
  </w:style>
  <w:style w:type="character" w:customStyle="1" w:styleId="ZaglavljeChar">
    <w:name w:val="Zaglavlje Char"/>
    <w:link w:val="Zaglavlje"/>
    <w:rsid w:val="007D0DCB"/>
    <w:rPr>
      <w:rFonts w:ascii="Times New Roman" w:eastAsia="Times New Roman" w:hAnsi="Times New Roman"/>
      <w:sz w:val="24"/>
      <w:szCs w:val="24"/>
    </w:rPr>
  </w:style>
  <w:style w:type="paragraph" w:styleId="Podnoje">
    <w:name w:val="footer"/>
    <w:basedOn w:val="Normal"/>
    <w:link w:val="PodnojeChar"/>
    <w:uiPriority w:val="99"/>
    <w:unhideWhenUsed/>
    <w:rsid w:val="00BC4001"/>
    <w:pPr>
      <w:tabs>
        <w:tab w:val="center" w:pos="4536"/>
        <w:tab w:val="right" w:pos="9072"/>
      </w:tabs>
    </w:pPr>
  </w:style>
  <w:style w:type="character" w:customStyle="1" w:styleId="PodnojeChar">
    <w:name w:val="Podnožje Char"/>
    <w:link w:val="Podnoje"/>
    <w:uiPriority w:val="99"/>
    <w:rsid w:val="00BC4001"/>
    <w:rPr>
      <w:rFonts w:ascii="Times New Roman" w:eastAsia="Times New Roman" w:hAnsi="Times New Roman"/>
      <w:sz w:val="24"/>
      <w:szCs w:val="24"/>
    </w:rPr>
  </w:style>
  <w:style w:type="table" w:styleId="Reetkatablice">
    <w:name w:val="Table Grid"/>
    <w:basedOn w:val="Obinatablica"/>
    <w:uiPriority w:val="39"/>
    <w:rsid w:val="00CB6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527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desk@foozos.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rajina@foozos.hr" TargetMode="External"/><Relationship Id="rId5" Type="http://schemas.openxmlformats.org/officeDocument/2006/relationships/webSettings" Target="webSettings.xml"/><Relationship Id="rId10" Type="http://schemas.openxmlformats.org/officeDocument/2006/relationships/hyperlink" Target="http://www.foozos.hr" TargetMode="External"/><Relationship Id="rId4" Type="http://schemas.openxmlformats.org/officeDocument/2006/relationships/settings" Target="settings.xml"/><Relationship Id="rId9" Type="http://schemas.openxmlformats.org/officeDocument/2006/relationships/hyperlink" Target="mailto:helpdesk@foozos.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E743-DBAF-4A86-8B3E-26B9F876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1029</Words>
  <Characters>5871</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Sveučilište Josipa Jurja Strossmayera u Osijeku</vt:lpstr>
      <vt:lpstr>Sveučilište Josipa Jurja Strossmayera u Osijeku</vt:lpstr>
    </vt:vector>
  </TitlesOfParts>
  <Company>Sveučilište Josipa Jurja Strossmayera Osijek</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Josipa Jurja Strossmayera u Osijeku</dc:title>
  <dc:subject/>
  <dc:creator>vhecimovic</dc:creator>
  <cp:keywords/>
  <dc:description/>
  <cp:lastModifiedBy>Korisnik</cp:lastModifiedBy>
  <cp:revision>25</cp:revision>
  <cp:lastPrinted>2021-02-01T07:17:00Z</cp:lastPrinted>
  <dcterms:created xsi:type="dcterms:W3CDTF">2016-06-06T11:50:00Z</dcterms:created>
  <dcterms:modified xsi:type="dcterms:W3CDTF">2021-02-01T08:26:00Z</dcterms:modified>
</cp:coreProperties>
</file>